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2B55" w14:textId="77777777" w:rsidR="000D64D6" w:rsidRPr="00441A22" w:rsidRDefault="000D64D6" w:rsidP="00441A22">
      <w:pPr>
        <w:spacing w:line="276" w:lineRule="auto"/>
        <w:rPr>
          <w:rFonts w:ascii="Century Gothic" w:hAnsi="Century Gothic" w:cstheme="minorHAnsi"/>
          <w:b/>
          <w:bCs/>
          <w:sz w:val="22"/>
          <w:szCs w:val="22"/>
          <w:lang w:val="es-ES"/>
        </w:rPr>
      </w:pPr>
    </w:p>
    <w:p w14:paraId="1C1FA29A" w14:textId="5E218C9C" w:rsidR="000D64D6" w:rsidRPr="00441A22" w:rsidRDefault="006C443D" w:rsidP="00441A22">
      <w:pPr>
        <w:spacing w:line="276" w:lineRule="auto"/>
        <w:jc w:val="center"/>
        <w:rPr>
          <w:rFonts w:ascii="Century Gothic" w:eastAsia="Proxima Nova Rg" w:hAnsi="Century Gothic" w:cstheme="minorHAnsi"/>
          <w:b/>
          <w:sz w:val="22"/>
          <w:szCs w:val="22"/>
          <w:u w:val="single"/>
        </w:rPr>
      </w:pPr>
      <w:r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>Minuta</w:t>
      </w:r>
      <w:r w:rsidR="00D463AB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de la </w:t>
      </w:r>
      <w:r w:rsidR="001376CA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>segunda</w:t>
      </w:r>
      <w:r w:rsidR="000D64D6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</w:t>
      </w:r>
      <w:r w:rsidR="00D463AB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>reunión</w:t>
      </w:r>
      <w:r w:rsidR="000D64D6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de</w:t>
      </w:r>
      <w:r w:rsidR="00BB073F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trabajo de</w:t>
      </w:r>
      <w:r w:rsidR="000D64D6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la RLS del Plan DAI Oaxaca</w:t>
      </w:r>
    </w:p>
    <w:p w14:paraId="04ADA28D" w14:textId="77777777" w:rsidR="000D64D6" w:rsidRPr="00441A22" w:rsidRDefault="000D64D6" w:rsidP="00441A22">
      <w:pPr>
        <w:spacing w:line="276" w:lineRule="auto"/>
        <w:jc w:val="center"/>
        <w:rPr>
          <w:rFonts w:ascii="Century Gothic" w:eastAsia="Proxima Nova Rg" w:hAnsi="Century Gothic" w:cstheme="minorHAnsi"/>
          <w:b/>
          <w:sz w:val="22"/>
          <w:szCs w:val="22"/>
        </w:rPr>
      </w:pPr>
    </w:p>
    <w:p w14:paraId="3DBEBBB0" w14:textId="4FAFBE23" w:rsidR="007428A9" w:rsidRPr="00441A22" w:rsidRDefault="007428A9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En la ciudad de Oaxaca, Oaxaca, siendo las 16 horas con </w:t>
      </w:r>
      <w:r w:rsidR="003D4662">
        <w:rPr>
          <w:rFonts w:ascii="Century Gothic" w:eastAsia="Proxima Nova Rg" w:hAnsi="Century Gothic" w:cstheme="minorHAnsi"/>
          <w:bCs/>
          <w:sz w:val="22"/>
          <w:szCs w:val="22"/>
        </w:rPr>
        <w:t>7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minutos del </w:t>
      </w:r>
      <w:r w:rsidR="00B6659E">
        <w:rPr>
          <w:rFonts w:ascii="Century Gothic" w:eastAsia="Proxima Nova Rg" w:hAnsi="Century Gothic" w:cstheme="minorHAnsi"/>
          <w:bCs/>
          <w:sz w:val="22"/>
          <w:szCs w:val="22"/>
        </w:rPr>
        <w:t>jueve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s </w:t>
      </w:r>
      <w:r w:rsidR="00644692">
        <w:rPr>
          <w:rFonts w:ascii="Century Gothic" w:eastAsia="Proxima Nova Rg" w:hAnsi="Century Gothic" w:cstheme="minorHAnsi"/>
          <w:bCs/>
          <w:sz w:val="22"/>
          <w:szCs w:val="22"/>
        </w:rPr>
        <w:t>16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de febrero de 2023, se reunieron </w:t>
      </w:r>
      <w:r w:rsidR="00644692">
        <w:rPr>
          <w:rFonts w:ascii="Century Gothic" w:eastAsia="Proxima Nova Rg" w:hAnsi="Century Gothic" w:cstheme="minorHAnsi"/>
          <w:bCs/>
          <w:sz w:val="22"/>
          <w:szCs w:val="22"/>
        </w:rPr>
        <w:t>vía remota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a través de la plataforma zoom,</w:t>
      </w: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/>
          <w:bCs/>
          <w:sz w:val="22"/>
          <w:szCs w:val="22"/>
        </w:rPr>
        <w:t>María Tanivet Ramos Reyes,</w:t>
      </w:r>
      <w:r w:rsidR="000D64D6" w:rsidRPr="00441A22">
        <w:rPr>
          <w:rFonts w:ascii="Century Gothic" w:eastAsia="Proxima Nova Rg" w:hAnsi="Century Gothic" w:cstheme="minorHAnsi"/>
          <w:sz w:val="22"/>
          <w:szCs w:val="22"/>
        </w:rPr>
        <w:t xml:space="preserve"> Comisionada del Órgano Garante de Acceso a la Información Pública, Transparencia, Protección de Datos Personales y Buen Gobierno del Estado de Oaxaca (OGAIPO)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y Coordinadora del Plan DAI en Oaxaca; </w:t>
      </w:r>
      <w:r w:rsidRPr="00441A22">
        <w:rPr>
          <w:rFonts w:ascii="Century Gothic" w:eastAsia="Proxima Nova Rg" w:hAnsi="Century Gothic" w:cstheme="minorHAnsi"/>
          <w:sz w:val="22"/>
          <w:szCs w:val="22"/>
          <w:u w:val="single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/>
          <w:bCs/>
          <w:sz w:val="22"/>
          <w:szCs w:val="22"/>
        </w:rPr>
        <w:t>Rey Luis Toledo Guzmán,</w:t>
      </w:r>
      <w:r w:rsidR="000D64D6" w:rsidRPr="00441A22">
        <w:rPr>
          <w:rFonts w:ascii="Century Gothic" w:eastAsia="Proxima Nova Rg" w:hAnsi="Century Gothic" w:cstheme="minorHAnsi"/>
          <w:sz w:val="22"/>
          <w:szCs w:val="22"/>
        </w:rPr>
        <w:t xml:space="preserve"> Director de Gobierno Abierto del OGAIPO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>;</w:t>
      </w:r>
      <w:r w:rsidR="00D0182A">
        <w:rPr>
          <w:rFonts w:ascii="Century Gothic" w:eastAsia="Proxima Nova Rg" w:hAnsi="Century Gothic" w:cstheme="minorHAnsi"/>
          <w:sz w:val="22"/>
          <w:szCs w:val="22"/>
        </w:rPr>
        <w:t xml:space="preserve"> </w:t>
      </w:r>
      <w:r w:rsidR="00D0182A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Carlos Bautista Rojas, </w:t>
      </w:r>
      <w:r w:rsidR="00D0182A">
        <w:rPr>
          <w:rFonts w:ascii="Century Gothic" w:eastAsia="Proxima Nova Rg" w:hAnsi="Century Gothic" w:cstheme="minorHAnsi"/>
          <w:sz w:val="22"/>
          <w:szCs w:val="22"/>
        </w:rPr>
        <w:t>Secretario Técnico del OGAIPO</w:t>
      </w:r>
      <w:r w:rsidR="00947C23">
        <w:rPr>
          <w:rFonts w:ascii="Century Gothic" w:eastAsia="Proxima Nova Rg" w:hAnsi="Century Gothic" w:cstheme="minorHAnsi"/>
          <w:sz w:val="22"/>
          <w:szCs w:val="22"/>
        </w:rPr>
        <w:t xml:space="preserve">; </w:t>
      </w:r>
      <w:r w:rsidR="000D64D6" w:rsidRPr="00441A22">
        <w:rPr>
          <w:rFonts w:ascii="Century Gothic" w:eastAsia="Proxima Nova Rg" w:hAnsi="Century Gothic" w:cstheme="minorHAnsi"/>
          <w:b/>
          <w:bCs/>
          <w:sz w:val="22"/>
          <w:szCs w:val="22"/>
        </w:rPr>
        <w:t>Lucila Martínez Altamirano</w:t>
      </w:r>
      <w:r w:rsidR="001376CA">
        <w:rPr>
          <w:rFonts w:ascii="Century Gothic" w:eastAsia="Proxima Nova Rg" w:hAnsi="Century Gothic" w:cstheme="minorHAnsi"/>
          <w:b/>
          <w:bCs/>
          <w:sz w:val="22"/>
          <w:szCs w:val="22"/>
        </w:rPr>
        <w:t>, Reyna Miguel Santillán</w:t>
      </w:r>
      <w:r w:rsidR="00B9038D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 y Sonia Mora Cruz, </w:t>
      </w:r>
      <w:r w:rsidR="000D64D6" w:rsidRPr="00441A22">
        <w:rPr>
          <w:rFonts w:ascii="Century Gothic" w:eastAsia="Proxima Nova Rg" w:hAnsi="Century Gothic" w:cstheme="minorHAnsi"/>
          <w:sz w:val="22"/>
          <w:szCs w:val="22"/>
        </w:rPr>
        <w:t>Integrante</w:t>
      </w:r>
      <w:r w:rsidR="00B9038D">
        <w:rPr>
          <w:rFonts w:ascii="Century Gothic" w:eastAsia="Proxima Nova Rg" w:hAnsi="Century Gothic" w:cstheme="minorHAnsi"/>
          <w:sz w:val="22"/>
          <w:szCs w:val="22"/>
        </w:rPr>
        <w:t>s</w:t>
      </w:r>
      <w:r w:rsidR="000D64D6" w:rsidRPr="00441A22">
        <w:rPr>
          <w:rFonts w:ascii="Century Gothic" w:eastAsia="Proxima Nova Rg" w:hAnsi="Century Gothic" w:cstheme="minorHAnsi"/>
          <w:sz w:val="22"/>
          <w:szCs w:val="22"/>
        </w:rPr>
        <w:t xml:space="preserve"> del Comité de Participación Ciudadana del Sistema Estatal de Combate a la Corrupción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, </w:t>
      </w:r>
      <w:r w:rsidR="000D64D6" w:rsidRPr="00441A22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Abigail Castellanos </w:t>
      </w:r>
      <w:r w:rsidR="000D64D6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García,</w:t>
      </w:r>
      <w:r w:rsidR="000D64D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34649E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E</w:t>
      </w:r>
      <w:r w:rsidR="000D64D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nlace</w:t>
      </w:r>
      <w:r w:rsidR="0034649E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en Oaxaca </w:t>
      </w:r>
      <w:r w:rsidR="000D64D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de Artículo 19 México y Centroamérica</w:t>
      </w:r>
      <w:r w:rsidR="00B9038D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, </w:t>
      </w:r>
      <w:r w:rsidR="00EE4E9A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José David Ruiz Aguilar, </w:t>
      </w:r>
      <w:r w:rsidR="00947C23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de</w:t>
      </w:r>
      <w:r w:rsidR="00947C23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</w:t>
      </w:r>
      <w:r w:rsidR="00EE4E9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Kintiltik, A.C.</w:t>
      </w:r>
      <w:r w:rsidR="00D0182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, </w:t>
      </w:r>
      <w:bookmarkStart w:id="0" w:name="_Hlk128503074"/>
      <w:r w:rsidR="00D0182A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Edith Matías</w:t>
      </w:r>
      <w:bookmarkEnd w:id="0"/>
      <w:r w:rsidR="00D0182A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</w:t>
      </w:r>
      <w:r w:rsidR="00D0182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y </w:t>
      </w:r>
      <w:r w:rsidR="00D0182A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Gabriela León, </w:t>
      </w:r>
      <w:r w:rsidR="00947C23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del </w:t>
      </w:r>
      <w:r w:rsidR="00D0182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Centro Profesional Indígena de Asesoría Defensa y Traducción, A. C. (CEPIADET), </w:t>
      </w:r>
      <w:r w:rsidR="00205009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Edgar Rogelio Estrada Ruiz</w:t>
      </w:r>
      <w:r w:rsidR="0020500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 promotor del Derecho de Acceso a la Información</w:t>
      </w:r>
      <w:r w:rsidR="00205009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, </w:t>
      </w:r>
      <w:r w:rsidR="00D0182A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Manuel  Jiménez Arango y </w:t>
      </w:r>
      <w:r w:rsidR="00205009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Bernardito Martínez Anaya, 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de la </w:t>
      </w:r>
      <w:r w:rsidR="0020500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Universidad Autónoma Benito Juárez de Oaxaca (UABJO), </w:t>
      </w:r>
      <w:r w:rsidR="00205009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Libia Edith Valdez Santiago, 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de la </w:t>
      </w:r>
      <w:r w:rsidR="0020500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Secretaría de las Mujeres (SMO), </w:t>
      </w:r>
      <w:r w:rsidR="00B6659E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Jaime Ricardo Lagunas Piñón, 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por la</w:t>
      </w:r>
      <w:r w:rsidR="00C15669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</w:t>
      </w:r>
      <w:r w:rsidR="00B6659E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Secretaría </w:t>
      </w:r>
      <w:r w:rsidR="00B6659E" w:rsidRPr="00B6659E">
        <w:rPr>
          <w:rFonts w:ascii="Century Gothic" w:eastAsia="Proxima Nova Rg" w:hAnsi="Century Gothic" w:cstheme="minorHAnsi"/>
          <w:sz w:val="22"/>
          <w:szCs w:val="22"/>
        </w:rPr>
        <w:t>de Honestidad, Transparencia y Función Pública</w:t>
      </w:r>
      <w:r w:rsidR="00B6659E">
        <w:rPr>
          <w:rFonts w:ascii="Century Gothic" w:eastAsia="Proxima Nova Rg" w:hAnsi="Century Gothic" w:cstheme="minorHAnsi"/>
          <w:sz w:val="22"/>
          <w:szCs w:val="22"/>
        </w:rPr>
        <w:t xml:space="preserve"> 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>y</w:t>
      </w:r>
      <w:r w:rsidR="0020500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, 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así como invitad</w:t>
      </w:r>
      <w:r w:rsidR="00B1004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o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s, </w:t>
      </w:r>
      <w:r w:rsidR="00B6659E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Randy Salvador Bastarrachea de León </w:t>
      </w:r>
      <w:r w:rsidR="00B1004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y</w:t>
      </w:r>
      <w:r w:rsidR="00B10046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</w:t>
      </w:r>
      <w:r w:rsidR="00B6659E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Moisés Cabrera Barbizzán</w:t>
      </w:r>
      <w:r w:rsidR="000D64D6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,</w:t>
      </w:r>
      <w:r w:rsidR="000D64D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del </w:t>
      </w:r>
      <w:r w:rsidR="00B6659E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Instituto Nacional de Transparencia, Acceso a la Información y Protección de Datos Personales (INAI)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, con la finalidad de celebrar </w:t>
      </w:r>
      <w:r w:rsidR="00BC6DE7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una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reunión de trabajo para la </w:t>
      </w:r>
      <w:r w:rsidR="00BC6DE7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definición del proceso de selección de las personas facilitadoras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BC6DE7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así como las jornadas de socialización</w:t>
      </w:r>
      <w:r w:rsidR="00A63661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para la elaboración del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Plan Local de Socialización (PLS) del Plan DAI en Oaxaca</w:t>
      </w:r>
      <w:r w:rsidR="00D463AB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, de conformidad con 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el apartado</w:t>
      </w:r>
      <w:r w:rsidR="0034649E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5 fracciones I y III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y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7 fracciones III y V de las Reglas para la Integración y Funcionamiento de la Red Local de Socialización</w:t>
      </w:r>
      <w:r w:rsidR="00D463AB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(en lo subsecuente</w:t>
      </w:r>
      <w:r w:rsidR="00D463AB" w:rsidRPr="00441A22">
        <w:rPr>
          <w:rFonts w:ascii="Century Gothic" w:eastAsia="Proxima Nova Rg" w:hAnsi="Century Gothic" w:cstheme="minorHAnsi"/>
          <w:sz w:val="22"/>
          <w:szCs w:val="22"/>
        </w:rPr>
        <w:t>, las Reglas)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, se realiza la presente </w:t>
      </w:r>
      <w:r w:rsidR="00D463AB" w:rsidRPr="00441A22">
        <w:rPr>
          <w:rFonts w:ascii="Century Gothic" w:eastAsia="Proxima Nova Rg" w:hAnsi="Century Gothic" w:cstheme="minorHAnsi"/>
          <w:sz w:val="22"/>
          <w:szCs w:val="22"/>
        </w:rPr>
        <w:t>reunión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con base en el siguiente:</w:t>
      </w:r>
    </w:p>
    <w:p w14:paraId="21338821" w14:textId="77777777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</w:p>
    <w:p w14:paraId="1C428633" w14:textId="1A8C1230" w:rsidR="000D64D6" w:rsidRPr="00441A22" w:rsidRDefault="007428A9" w:rsidP="00441A22">
      <w:pPr>
        <w:spacing w:line="276" w:lineRule="auto"/>
        <w:jc w:val="center"/>
        <w:rPr>
          <w:rFonts w:ascii="Century Gothic" w:eastAsia="Proxima Nova Rg" w:hAnsi="Century Gothic" w:cstheme="minorHAnsi"/>
          <w:b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>Orden del día</w:t>
      </w:r>
    </w:p>
    <w:p w14:paraId="74FA950C" w14:textId="4C34ED43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b/>
          <w:sz w:val="22"/>
          <w:szCs w:val="22"/>
        </w:rPr>
      </w:pPr>
    </w:p>
    <w:p w14:paraId="4624F1C4" w14:textId="77777777" w:rsidR="009651EA" w:rsidRPr="000E0885" w:rsidRDefault="009651EA" w:rsidP="00441A22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0E0885">
        <w:rPr>
          <w:rFonts w:ascii="Century Gothic" w:hAnsi="Century Gothic"/>
          <w:sz w:val="22"/>
          <w:szCs w:val="22"/>
        </w:rPr>
        <w:t>Pase de lista</w:t>
      </w:r>
    </w:p>
    <w:p w14:paraId="2F56DB3A" w14:textId="07FC715A" w:rsidR="009651EA" w:rsidRPr="000E0885" w:rsidRDefault="007428A9" w:rsidP="009651EA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0E0885">
        <w:rPr>
          <w:rFonts w:ascii="Century Gothic" w:eastAsia="Proxima Nova Rg" w:hAnsi="Century Gothic" w:cstheme="minorHAnsi"/>
          <w:bCs/>
          <w:sz w:val="22"/>
          <w:szCs w:val="22"/>
        </w:rPr>
        <w:t>Aprobación del orden del día.</w:t>
      </w:r>
    </w:p>
    <w:p w14:paraId="322509CD" w14:textId="545AB28E" w:rsidR="009651EA" w:rsidRPr="000E0885" w:rsidRDefault="009651EA" w:rsidP="009651EA">
      <w:pPr>
        <w:pStyle w:val="Prrafodelista"/>
        <w:numPr>
          <w:ilvl w:val="0"/>
          <w:numId w:val="11"/>
        </w:numPr>
        <w:spacing w:line="259" w:lineRule="auto"/>
        <w:jc w:val="both"/>
        <w:rPr>
          <w:rFonts w:ascii="Century Gothic" w:hAnsi="Century Gothic"/>
          <w:sz w:val="22"/>
          <w:szCs w:val="22"/>
        </w:rPr>
      </w:pPr>
      <w:r w:rsidRPr="000E0885">
        <w:rPr>
          <w:rFonts w:ascii="Century Gothic" w:hAnsi="Century Gothic"/>
          <w:sz w:val="22"/>
          <w:szCs w:val="22"/>
        </w:rPr>
        <w:t xml:space="preserve">Exposición de las propuestas enviadas por las y los integrantes de la RLS en relación al punto </w:t>
      </w:r>
      <w:r w:rsidRPr="005D7903">
        <w:rPr>
          <w:rFonts w:ascii="Century Gothic" w:hAnsi="Century Gothic"/>
          <w:color w:val="000000" w:themeColor="text1"/>
          <w:sz w:val="22"/>
          <w:szCs w:val="22"/>
        </w:rPr>
        <w:t xml:space="preserve">de </w:t>
      </w:r>
      <w:r w:rsidR="00F82BF3" w:rsidRPr="005D7903">
        <w:rPr>
          <w:rFonts w:ascii="Century Gothic" w:hAnsi="Century Gothic"/>
          <w:color w:val="000000" w:themeColor="text1"/>
          <w:sz w:val="22"/>
          <w:szCs w:val="22"/>
        </w:rPr>
        <w:t>a</w:t>
      </w:r>
      <w:r w:rsidRPr="005D7903">
        <w:rPr>
          <w:rFonts w:ascii="Century Gothic" w:hAnsi="Century Gothic"/>
          <w:color w:val="000000" w:themeColor="text1"/>
          <w:sz w:val="22"/>
          <w:szCs w:val="22"/>
        </w:rPr>
        <w:t xml:space="preserve">cuerdo </w:t>
      </w:r>
      <w:r w:rsidRPr="000E0885">
        <w:rPr>
          <w:rFonts w:ascii="Century Gothic" w:hAnsi="Century Gothic"/>
          <w:sz w:val="22"/>
          <w:szCs w:val="22"/>
        </w:rPr>
        <w:t>4 de la Primera Reunión de Trabajo.</w:t>
      </w:r>
    </w:p>
    <w:p w14:paraId="51F5CD1F" w14:textId="77777777" w:rsidR="009651EA" w:rsidRPr="000E0885" w:rsidRDefault="009651EA" w:rsidP="009651EA">
      <w:pPr>
        <w:pStyle w:val="Prrafodelista"/>
        <w:numPr>
          <w:ilvl w:val="0"/>
          <w:numId w:val="11"/>
        </w:numPr>
        <w:spacing w:line="259" w:lineRule="auto"/>
        <w:jc w:val="both"/>
        <w:rPr>
          <w:rFonts w:ascii="Century Gothic" w:hAnsi="Century Gothic"/>
          <w:sz w:val="22"/>
          <w:szCs w:val="22"/>
        </w:rPr>
      </w:pPr>
      <w:r w:rsidRPr="000E0885">
        <w:rPr>
          <w:rFonts w:ascii="Century Gothic" w:hAnsi="Century Gothic"/>
          <w:sz w:val="22"/>
          <w:szCs w:val="22"/>
        </w:rPr>
        <w:t>Exposición de las fechas de cumplimiento de cada una de las etapas que componen el Plan DAI.</w:t>
      </w:r>
    </w:p>
    <w:p w14:paraId="5DCAFB52" w14:textId="09FCB8C0" w:rsidR="009651EA" w:rsidRPr="000E0885" w:rsidRDefault="009651EA" w:rsidP="009651EA">
      <w:pPr>
        <w:pStyle w:val="Prrafodelista"/>
        <w:numPr>
          <w:ilvl w:val="0"/>
          <w:numId w:val="11"/>
        </w:numPr>
        <w:spacing w:line="259" w:lineRule="auto"/>
        <w:jc w:val="both"/>
        <w:rPr>
          <w:rFonts w:ascii="Century Gothic" w:hAnsi="Century Gothic"/>
          <w:sz w:val="22"/>
          <w:szCs w:val="22"/>
        </w:rPr>
      </w:pPr>
      <w:r w:rsidRPr="000E0885">
        <w:rPr>
          <w:rFonts w:ascii="Century Gothic" w:hAnsi="Century Gothic"/>
          <w:sz w:val="22"/>
          <w:szCs w:val="22"/>
        </w:rPr>
        <w:t>Análisis y</w:t>
      </w:r>
      <w:r w:rsidR="00F82BF3">
        <w:rPr>
          <w:rFonts w:ascii="Century Gothic" w:hAnsi="Century Gothic"/>
          <w:sz w:val="22"/>
          <w:szCs w:val="22"/>
        </w:rPr>
        <w:t>,</w:t>
      </w:r>
      <w:r w:rsidRPr="000E0885">
        <w:rPr>
          <w:rFonts w:ascii="Century Gothic" w:hAnsi="Century Gothic"/>
          <w:sz w:val="22"/>
          <w:szCs w:val="22"/>
        </w:rPr>
        <w:t xml:space="preserve"> en su caso</w:t>
      </w:r>
      <w:r w:rsidR="00F82BF3">
        <w:rPr>
          <w:rFonts w:ascii="Century Gothic" w:hAnsi="Century Gothic"/>
          <w:sz w:val="22"/>
          <w:szCs w:val="22"/>
        </w:rPr>
        <w:t>,</w:t>
      </w:r>
      <w:r w:rsidRPr="000E0885">
        <w:rPr>
          <w:rFonts w:ascii="Century Gothic" w:hAnsi="Century Gothic"/>
          <w:sz w:val="22"/>
          <w:szCs w:val="22"/>
        </w:rPr>
        <w:t xml:space="preserve"> aprobación de los </w:t>
      </w:r>
      <w:r w:rsidRPr="000E0885">
        <w:rPr>
          <w:rFonts w:ascii="Century Gothic" w:eastAsia="Proxima Nova Rg" w:hAnsi="Century Gothic" w:cstheme="minorHAnsi"/>
          <w:bCs/>
          <w:sz w:val="22"/>
          <w:szCs w:val="22"/>
        </w:rPr>
        <w:t>de los temas expuestos.</w:t>
      </w:r>
    </w:p>
    <w:p w14:paraId="4F18698E" w14:textId="77777777" w:rsidR="009651EA" w:rsidRPr="000E0885" w:rsidRDefault="009651EA" w:rsidP="009651EA">
      <w:pPr>
        <w:pStyle w:val="Prrafodelista"/>
        <w:numPr>
          <w:ilvl w:val="0"/>
          <w:numId w:val="11"/>
        </w:numPr>
        <w:spacing w:line="259" w:lineRule="auto"/>
        <w:jc w:val="both"/>
        <w:rPr>
          <w:rFonts w:ascii="Century Gothic" w:hAnsi="Century Gothic"/>
          <w:sz w:val="22"/>
          <w:szCs w:val="22"/>
        </w:rPr>
      </w:pPr>
      <w:r w:rsidRPr="000E0885">
        <w:rPr>
          <w:rFonts w:ascii="Century Gothic" w:eastAsia="Proxima Nova Rg" w:hAnsi="Century Gothic" w:cstheme="minorHAnsi"/>
          <w:bCs/>
          <w:sz w:val="22"/>
          <w:szCs w:val="22"/>
        </w:rPr>
        <w:t>Acuerdos.</w:t>
      </w:r>
    </w:p>
    <w:p w14:paraId="6AE71A7B" w14:textId="77777777" w:rsidR="007428A9" w:rsidRPr="00441A22" w:rsidRDefault="007428A9" w:rsidP="00441A22">
      <w:pPr>
        <w:pStyle w:val="Prrafodelista"/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</w:p>
    <w:p w14:paraId="41EE74E4" w14:textId="44C8097B" w:rsidR="000D64D6" w:rsidRPr="00441A22" w:rsidRDefault="000D64D6" w:rsidP="00441A22">
      <w:pPr>
        <w:spacing w:line="276" w:lineRule="auto"/>
        <w:jc w:val="center"/>
        <w:rPr>
          <w:rFonts w:ascii="Century Gothic" w:eastAsia="Proxima Nova Rg" w:hAnsi="Century Gothic" w:cstheme="minorHAnsi"/>
          <w:b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lastRenderedPageBreak/>
        <w:t>D</w:t>
      </w:r>
      <w:r w:rsidR="005217EB"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esarrollo de la </w:t>
      </w:r>
      <w:r w:rsidR="00D463AB" w:rsidRPr="00441A22">
        <w:rPr>
          <w:rFonts w:ascii="Century Gothic" w:eastAsia="Proxima Nova Rg" w:hAnsi="Century Gothic" w:cstheme="minorHAnsi"/>
          <w:b/>
          <w:sz w:val="22"/>
          <w:szCs w:val="22"/>
        </w:rPr>
        <w:t>reun</w:t>
      </w:r>
      <w:r w:rsidR="007428A9" w:rsidRPr="00441A22">
        <w:rPr>
          <w:rFonts w:ascii="Century Gothic" w:eastAsia="Proxima Nova Rg" w:hAnsi="Century Gothic" w:cstheme="minorHAnsi"/>
          <w:b/>
          <w:sz w:val="22"/>
          <w:szCs w:val="22"/>
        </w:rPr>
        <w:t>ión</w:t>
      </w:r>
    </w:p>
    <w:p w14:paraId="52A72EAC" w14:textId="77777777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b/>
          <w:sz w:val="22"/>
          <w:szCs w:val="22"/>
        </w:rPr>
      </w:pPr>
    </w:p>
    <w:p w14:paraId="72B64CBB" w14:textId="61A8DD44" w:rsidR="000D64D6" w:rsidRPr="00441A22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>Punto 1</w:t>
      </w:r>
      <w:r w:rsidR="00EF67A1">
        <w:rPr>
          <w:rFonts w:ascii="Century Gothic" w:eastAsia="Proxima Nova Rg" w:hAnsi="Century Gothic" w:cstheme="minorHAnsi"/>
          <w:b/>
          <w:sz w:val="22"/>
          <w:szCs w:val="22"/>
        </w:rPr>
        <w:t xml:space="preserve"> y 2</w:t>
      </w: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del orden del día: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La Comisionada María Tanivet Ramos Reyes, Coordinadora del Plan DAI en Oaxaca, dio la bienvenida a las y los integrantes de la Red Local de Socialización,  </w:t>
      </w:r>
      <w:r w:rsidR="00441A22">
        <w:rPr>
          <w:rFonts w:ascii="Century Gothic" w:eastAsia="Proxima Nova Rg" w:hAnsi="Century Gothic" w:cstheme="minorHAnsi"/>
          <w:bCs/>
          <w:sz w:val="22"/>
          <w:szCs w:val="22"/>
        </w:rPr>
        <w:t>s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>e realizó el pase de lista y se declaró la instalación de la reunión con las personas asistentes</w:t>
      </w:r>
      <w:r w:rsidR="005217EB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, y agradeció las propuestas enviadas </w:t>
      </w:r>
      <w:r w:rsidR="00EF67A1">
        <w:rPr>
          <w:rFonts w:ascii="Century Gothic" w:eastAsia="Proxima Nova Rg" w:hAnsi="Century Gothic" w:cstheme="minorHAnsi"/>
          <w:bCs/>
          <w:sz w:val="22"/>
          <w:szCs w:val="22"/>
        </w:rPr>
        <w:t xml:space="preserve">en atención al </w:t>
      </w:r>
      <w:r w:rsidR="00EF67A1">
        <w:rPr>
          <w:rFonts w:ascii="Century Gothic" w:hAnsi="Century Gothic"/>
          <w:color w:val="000000"/>
          <w:sz w:val="22"/>
          <w:szCs w:val="22"/>
        </w:rPr>
        <w:t xml:space="preserve">acuerdo cuarto de la primera reunión de trabajo en el formato </w:t>
      </w:r>
      <w:r w:rsidR="005217EB" w:rsidRPr="00441A22">
        <w:rPr>
          <w:rFonts w:ascii="Century Gothic" w:eastAsia="Proxima Nova Rg" w:hAnsi="Century Gothic" w:cstheme="minorHAnsi"/>
          <w:bCs/>
          <w:sz w:val="22"/>
          <w:szCs w:val="22"/>
        </w:rPr>
        <w:t>que les fue remitido oportunamente por correo electrónico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>; sometido a consideración de las personas asistentes a la presente sesión, el orden del día fue aprobado por unanimidad.</w:t>
      </w:r>
    </w:p>
    <w:p w14:paraId="5782D984" w14:textId="77777777" w:rsidR="00D463AB" w:rsidRPr="00441A22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b/>
          <w:sz w:val="22"/>
          <w:szCs w:val="22"/>
        </w:rPr>
      </w:pPr>
    </w:p>
    <w:p w14:paraId="74069414" w14:textId="585262A1" w:rsidR="00143005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Punto </w:t>
      </w:r>
      <w:r w:rsidR="00EF67A1">
        <w:rPr>
          <w:rFonts w:ascii="Century Gothic" w:eastAsia="Proxima Nova Rg" w:hAnsi="Century Gothic" w:cstheme="minorHAnsi"/>
          <w:b/>
          <w:sz w:val="22"/>
          <w:szCs w:val="22"/>
        </w:rPr>
        <w:t>3</w:t>
      </w: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del orden del día: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Pr="003D4662">
        <w:rPr>
          <w:rFonts w:ascii="Century Gothic" w:eastAsia="Proxima Nova Rg" w:hAnsi="Century Gothic" w:cstheme="minorHAnsi"/>
          <w:bCs/>
          <w:sz w:val="22"/>
          <w:szCs w:val="22"/>
        </w:rPr>
        <w:t xml:space="preserve">Con motivo del envío y revisión </w:t>
      </w:r>
      <w:r w:rsidR="008C2783" w:rsidRPr="003D4662">
        <w:rPr>
          <w:rFonts w:ascii="Century Gothic" w:hAnsi="Century Gothic"/>
          <w:sz w:val="22"/>
          <w:szCs w:val="22"/>
        </w:rPr>
        <w:t>de las propuestas enviadas por las y los integrantes de la RLS</w:t>
      </w:r>
      <w:r w:rsidR="007F0FA8" w:rsidRPr="003D4662">
        <w:rPr>
          <w:rFonts w:ascii="Century Gothic" w:hAnsi="Century Gothic"/>
          <w:sz w:val="22"/>
          <w:szCs w:val="22"/>
        </w:rPr>
        <w:t xml:space="preserve"> </w:t>
      </w:r>
      <w:r w:rsidR="007F0FA8" w:rsidRPr="003D4662">
        <w:rPr>
          <w:rFonts w:ascii="Century Gothic" w:eastAsia="Proxima Nova Rg" w:hAnsi="Century Gothic" w:cstheme="minorHAnsi"/>
          <w:sz w:val="22"/>
          <w:szCs w:val="22"/>
        </w:rPr>
        <w:t>correspondiente al número de personas facilitadoras, perfil de las personas facilitadoras, población y localidades</w:t>
      </w:r>
      <w:r w:rsidR="007F0FA8" w:rsidRPr="00441A22">
        <w:rPr>
          <w:rFonts w:ascii="Century Gothic" w:eastAsia="Proxima Nova Rg" w:hAnsi="Century Gothic" w:cstheme="minorHAnsi"/>
          <w:sz w:val="22"/>
          <w:szCs w:val="22"/>
        </w:rPr>
        <w:t xml:space="preserve"> objetivo</w:t>
      </w:r>
      <w:r w:rsidR="007F0FA8">
        <w:rPr>
          <w:rFonts w:ascii="Century Gothic" w:eastAsia="Proxima Nova Rg" w:hAnsi="Century Gothic" w:cstheme="minorHAnsi"/>
          <w:sz w:val="22"/>
          <w:szCs w:val="22"/>
        </w:rPr>
        <w:t>, así como requerimientos para las jornadas de socialización</w:t>
      </w:r>
      <w:r w:rsidR="007F0FA8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se recibieron </w:t>
      </w:r>
      <w:r w:rsidR="003D4662">
        <w:rPr>
          <w:rFonts w:ascii="Century Gothic" w:eastAsia="Proxima Nova Rg" w:hAnsi="Century Gothic" w:cstheme="minorHAnsi"/>
          <w:bCs/>
          <w:sz w:val="22"/>
          <w:szCs w:val="22"/>
        </w:rPr>
        <w:t xml:space="preserve">vía correo electrónico </w:t>
      </w:r>
      <w:r w:rsidR="00E1082F">
        <w:rPr>
          <w:rFonts w:ascii="Century Gothic" w:eastAsia="Proxima Nova Rg" w:hAnsi="Century Gothic" w:cstheme="minorHAnsi"/>
          <w:bCs/>
          <w:sz w:val="22"/>
          <w:szCs w:val="22"/>
        </w:rPr>
        <w:t>5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comunicaciones</w:t>
      </w:r>
      <w:r w:rsidR="003D466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con </w:t>
      </w:r>
      <w:r w:rsidR="003D4662">
        <w:rPr>
          <w:rFonts w:ascii="Century Gothic" w:eastAsia="Proxima Nova Rg" w:hAnsi="Century Gothic" w:cstheme="minorHAnsi"/>
          <w:bCs/>
          <w:sz w:val="22"/>
          <w:szCs w:val="22"/>
        </w:rPr>
        <w:t xml:space="preserve">la información solicitada 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para ser analizadas y, en su caso, incorporadas al borrador. </w:t>
      </w:r>
      <w:r w:rsidR="00CB18D1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3D4662">
        <w:rPr>
          <w:rFonts w:ascii="Century Gothic" w:eastAsia="Proxima Nova Rg" w:hAnsi="Century Gothic" w:cstheme="minorHAnsi"/>
          <w:bCs/>
          <w:sz w:val="22"/>
          <w:szCs w:val="22"/>
        </w:rPr>
        <w:t xml:space="preserve">Al inicio </w:t>
      </w:r>
      <w:r w:rsidR="00E1082F">
        <w:rPr>
          <w:rFonts w:ascii="Century Gothic" w:eastAsia="Proxima Nova Rg" w:hAnsi="Century Gothic" w:cstheme="minorHAnsi"/>
          <w:bCs/>
          <w:sz w:val="22"/>
          <w:szCs w:val="22"/>
        </w:rPr>
        <w:t>y durante la reunión se recibieron 3 comunicaciones más</w:t>
      </w:r>
      <w:r w:rsidR="00AF4FBA">
        <w:rPr>
          <w:rFonts w:ascii="Century Gothic" w:eastAsia="Proxima Nova Rg" w:hAnsi="Century Gothic" w:cstheme="minorHAnsi"/>
          <w:bCs/>
          <w:sz w:val="22"/>
          <w:szCs w:val="22"/>
        </w:rPr>
        <w:t>,</w:t>
      </w:r>
      <w:r w:rsidR="00CB18D1">
        <w:rPr>
          <w:rFonts w:ascii="Century Gothic" w:eastAsia="Proxima Nova Rg" w:hAnsi="Century Gothic" w:cstheme="minorHAnsi"/>
          <w:bCs/>
          <w:sz w:val="22"/>
          <w:szCs w:val="22"/>
        </w:rPr>
        <w:t xml:space="preserve"> con información</w:t>
      </w:r>
      <w:r w:rsidR="00E1082F">
        <w:rPr>
          <w:rFonts w:ascii="Century Gothic" w:eastAsia="Proxima Nova Rg" w:hAnsi="Century Gothic" w:cstheme="minorHAnsi"/>
          <w:bCs/>
          <w:sz w:val="22"/>
          <w:szCs w:val="22"/>
        </w:rPr>
        <w:t xml:space="preserve"> que fue</w:t>
      </w:r>
      <w:r w:rsidR="00CB18D1">
        <w:rPr>
          <w:rFonts w:ascii="Century Gothic" w:eastAsia="Proxima Nova Rg" w:hAnsi="Century Gothic" w:cstheme="minorHAnsi"/>
          <w:bCs/>
          <w:sz w:val="22"/>
          <w:szCs w:val="22"/>
        </w:rPr>
        <w:t xml:space="preserve"> incorporada al formato diseñado para este fin. </w:t>
      </w:r>
    </w:p>
    <w:p w14:paraId="783F9CDF" w14:textId="77777777" w:rsidR="00143005" w:rsidRDefault="00143005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p w14:paraId="02F079F7" w14:textId="15771A8E" w:rsidR="003D4662" w:rsidRPr="00441A22" w:rsidRDefault="00143005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>
        <w:rPr>
          <w:rFonts w:ascii="Century Gothic" w:eastAsia="Proxima Nova Rg" w:hAnsi="Century Gothic" w:cstheme="minorHAnsi"/>
          <w:bCs/>
          <w:sz w:val="22"/>
          <w:szCs w:val="22"/>
        </w:rPr>
        <w:t>Cada integrante hizo uso de la voz para exponer la propuesta que enviaron</w:t>
      </w:r>
      <w:r w:rsidR="00615D28">
        <w:rPr>
          <w:rFonts w:ascii="Century Gothic" w:eastAsia="Proxima Nova Rg" w:hAnsi="Century Gothic" w:cstheme="minorHAnsi"/>
          <w:bCs/>
          <w:sz w:val="22"/>
          <w:szCs w:val="22"/>
        </w:rPr>
        <w:t>.</w:t>
      </w:r>
      <w:r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CB18D1">
        <w:rPr>
          <w:rFonts w:ascii="Century Gothic" w:eastAsia="Proxima Nova Rg" w:hAnsi="Century Gothic" w:cstheme="minorHAnsi"/>
          <w:bCs/>
          <w:sz w:val="22"/>
          <w:szCs w:val="22"/>
        </w:rPr>
        <w:t>En total se analizaron y discutieron las 8 propuestas</w:t>
      </w:r>
      <w:r w:rsidR="00615D28">
        <w:rPr>
          <w:rFonts w:ascii="Century Gothic" w:eastAsia="Proxima Nova Rg" w:hAnsi="Century Gothic" w:cstheme="minorHAnsi"/>
          <w:bCs/>
          <w:sz w:val="22"/>
          <w:szCs w:val="22"/>
        </w:rPr>
        <w:t>,</w:t>
      </w:r>
      <w:r w:rsidR="00CB18D1">
        <w:rPr>
          <w:rFonts w:ascii="Century Gothic" w:eastAsia="Proxima Nova Rg" w:hAnsi="Century Gothic" w:cstheme="minorHAnsi"/>
          <w:bCs/>
          <w:sz w:val="22"/>
          <w:szCs w:val="22"/>
        </w:rPr>
        <w:t xml:space="preserve"> para finalmente </w:t>
      </w:r>
      <w:r w:rsidR="00605432">
        <w:rPr>
          <w:rFonts w:ascii="Century Gothic" w:eastAsia="Proxima Nova Rg" w:hAnsi="Century Gothic" w:cstheme="minorHAnsi"/>
          <w:bCs/>
          <w:sz w:val="22"/>
          <w:szCs w:val="22"/>
        </w:rPr>
        <w:t>acordar el perfil de personas facilitadoras, el número total de personas a formar, la población objetivo</w:t>
      </w:r>
      <w:r>
        <w:rPr>
          <w:rFonts w:ascii="Century Gothic" w:eastAsia="Proxima Nova Rg" w:hAnsi="Century Gothic" w:cstheme="minorHAnsi"/>
          <w:bCs/>
          <w:sz w:val="22"/>
          <w:szCs w:val="22"/>
        </w:rPr>
        <w:t>, las localidades para la intervención, así como los requerimientos para llevar a cabo las jornadas de socialización</w:t>
      </w:r>
      <w:r w:rsidR="00615D28">
        <w:rPr>
          <w:rFonts w:ascii="Century Gothic" w:eastAsia="Proxima Nova Rg" w:hAnsi="Century Gothic" w:cstheme="minorHAnsi"/>
          <w:bCs/>
          <w:sz w:val="22"/>
          <w:szCs w:val="22"/>
        </w:rPr>
        <w:t>, p</w:t>
      </w:r>
      <w:r w:rsidR="00615D28" w:rsidRPr="00441A22">
        <w:rPr>
          <w:rFonts w:ascii="Century Gothic" w:eastAsia="Proxima Nova Rg" w:hAnsi="Century Gothic" w:cstheme="minorHAnsi"/>
          <w:sz w:val="22"/>
          <w:szCs w:val="22"/>
        </w:rPr>
        <w:t>or lo que</w:t>
      </w:r>
      <w:r w:rsidR="006B11B8">
        <w:rPr>
          <w:rFonts w:ascii="Century Gothic" w:eastAsia="Proxima Nova Rg" w:hAnsi="Century Gothic" w:cstheme="minorHAnsi"/>
          <w:sz w:val="22"/>
          <w:szCs w:val="22"/>
        </w:rPr>
        <w:t>,</w:t>
      </w:r>
      <w:r w:rsidR="00615D28" w:rsidRPr="00441A22">
        <w:rPr>
          <w:rFonts w:ascii="Century Gothic" w:eastAsia="Proxima Nova Rg" w:hAnsi="Century Gothic" w:cstheme="minorHAnsi"/>
          <w:sz w:val="22"/>
          <w:szCs w:val="22"/>
        </w:rPr>
        <w:t xml:space="preserve"> habiéndose escuchado diversas participaciones, de forma unánime se consideraron pertinentes las propuestas efectuadas para ser incorporadas al borrador</w:t>
      </w:r>
      <w:r w:rsidR="00E01E11">
        <w:rPr>
          <w:rFonts w:ascii="Century Gothic" w:eastAsia="Proxima Nova Rg" w:hAnsi="Century Gothic" w:cstheme="minorHAnsi"/>
          <w:sz w:val="22"/>
          <w:szCs w:val="22"/>
        </w:rPr>
        <w:t>.</w:t>
      </w:r>
    </w:p>
    <w:p w14:paraId="0721C14C" w14:textId="77777777" w:rsidR="00D463AB" w:rsidRPr="00441A22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p w14:paraId="6048E44C" w14:textId="629236A6" w:rsidR="00615D28" w:rsidRDefault="00615D28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>
        <w:rPr>
          <w:rFonts w:ascii="Century Gothic" w:eastAsia="Proxima Nova Rg" w:hAnsi="Century Gothic" w:cstheme="minorHAnsi"/>
          <w:bCs/>
          <w:sz w:val="22"/>
          <w:szCs w:val="22"/>
        </w:rPr>
        <w:t>Además, se expusieron las siguientes consideraciones:</w:t>
      </w:r>
    </w:p>
    <w:p w14:paraId="527D9330" w14:textId="40BC2CA8" w:rsidR="002B4C91" w:rsidRDefault="00E01E11" w:rsidP="00615D28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  <w:r w:rsidRPr="00E01E11">
        <w:rPr>
          <w:rFonts w:ascii="Century Gothic" w:eastAsia="Proxima Nova Rg" w:hAnsi="Century Gothic" w:cstheme="minorHAnsi"/>
          <w:sz w:val="22"/>
          <w:szCs w:val="22"/>
        </w:rPr>
        <w:t xml:space="preserve">Edith Matías de 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CEPIADET, </w:t>
      </w:r>
      <w:r w:rsidR="00F82BF3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mencionó </w:t>
      </w:r>
      <w:r w:rsidR="001E28AE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la importancia de incorporar la perspectiva intercultural</w:t>
      </w:r>
      <w:r w:rsidR="002B4C91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y mecanismos de acceso a </w:t>
      </w:r>
      <w:r w:rsidR="002B4C91" w:rsidRPr="002B4C91">
        <w:rPr>
          <w:rFonts w:ascii="Century Gothic" w:eastAsia="Proxima Nova Rg" w:hAnsi="Century Gothic" w:cstheme="minorHAnsi"/>
          <w:sz w:val="22"/>
          <w:szCs w:val="22"/>
        </w:rPr>
        <w:t>la información desde las comunidades indígenas</w:t>
      </w:r>
      <w:r w:rsidR="001E28AE">
        <w:rPr>
          <w:rFonts w:ascii="Century Gothic" w:eastAsia="Proxima Nova Rg" w:hAnsi="Century Gothic" w:cstheme="minorHAnsi"/>
          <w:sz w:val="22"/>
          <w:szCs w:val="22"/>
        </w:rPr>
        <w:t xml:space="preserve">, asimismo compartió </w:t>
      </w:r>
      <w:r w:rsidR="002B4C91">
        <w:rPr>
          <w:rFonts w:ascii="Century Gothic" w:eastAsia="Proxima Nova Rg" w:hAnsi="Century Gothic" w:cstheme="minorHAnsi"/>
          <w:sz w:val="22"/>
          <w:szCs w:val="22"/>
        </w:rPr>
        <w:t xml:space="preserve">la información relativa al material interactivo </w:t>
      </w:r>
      <w:r w:rsidR="00EA0528">
        <w:rPr>
          <w:rFonts w:ascii="Century Gothic" w:eastAsia="Proxima Nova Rg" w:hAnsi="Century Gothic" w:cstheme="minorHAnsi"/>
          <w:sz w:val="22"/>
          <w:szCs w:val="22"/>
        </w:rPr>
        <w:t xml:space="preserve">diseñado por CEPIADET </w:t>
      </w:r>
      <w:r w:rsidR="002B4C91">
        <w:rPr>
          <w:rFonts w:ascii="Century Gothic" w:eastAsia="Proxima Nova Rg" w:hAnsi="Century Gothic" w:cstheme="minorHAnsi"/>
          <w:sz w:val="22"/>
          <w:szCs w:val="22"/>
        </w:rPr>
        <w:t>para una justicia intercultural</w:t>
      </w:r>
      <w:r w:rsidR="00F82BF3">
        <w:rPr>
          <w:rFonts w:ascii="Century Gothic" w:eastAsia="Proxima Nova Rg" w:hAnsi="Century Gothic" w:cstheme="minorHAnsi"/>
          <w:sz w:val="22"/>
          <w:szCs w:val="22"/>
        </w:rPr>
        <w:t>,</w:t>
      </w:r>
      <w:r w:rsidR="002B4C91">
        <w:rPr>
          <w:rFonts w:ascii="Century Gothic" w:eastAsia="Proxima Nova Rg" w:hAnsi="Century Gothic" w:cstheme="minorHAnsi"/>
          <w:sz w:val="22"/>
          <w:szCs w:val="22"/>
        </w:rPr>
        <w:t xml:space="preserve"> disponible en </w:t>
      </w:r>
      <w:hyperlink r:id="rId7" w:history="1">
        <w:r w:rsidR="002B4C91" w:rsidRPr="00A6276F">
          <w:rPr>
            <w:rStyle w:val="Hipervnculo"/>
            <w:rFonts w:ascii="Century Gothic" w:eastAsia="Proxima Nova Rg" w:hAnsi="Century Gothic" w:cstheme="minorHAnsi"/>
            <w:sz w:val="22"/>
            <w:szCs w:val="22"/>
          </w:rPr>
          <w:t>https://cepiadet.org/ndiya.html</w:t>
        </w:r>
      </w:hyperlink>
      <w:r w:rsidR="002B4C91">
        <w:rPr>
          <w:rFonts w:ascii="Century Gothic" w:eastAsia="Proxima Nova Rg" w:hAnsi="Century Gothic" w:cstheme="minorHAnsi"/>
          <w:sz w:val="22"/>
          <w:szCs w:val="22"/>
        </w:rPr>
        <w:t xml:space="preserve"> </w:t>
      </w:r>
    </w:p>
    <w:p w14:paraId="1E4756CC" w14:textId="369B64C6" w:rsidR="00615D28" w:rsidRDefault="002B4C91" w:rsidP="00615D28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  <w:r>
        <w:rPr>
          <w:rFonts w:ascii="Century Gothic" w:eastAsia="Proxima Nova Rg" w:hAnsi="Century Gothic" w:cstheme="minorHAnsi"/>
          <w:sz w:val="22"/>
          <w:szCs w:val="22"/>
        </w:rPr>
        <w:t>David</w:t>
      </w:r>
      <w:r w:rsidR="00BD0A55">
        <w:rPr>
          <w:rFonts w:ascii="Century Gothic" w:eastAsia="Proxima Nova Rg" w:hAnsi="Century Gothic" w:cstheme="minorHAnsi"/>
          <w:sz w:val="22"/>
          <w:szCs w:val="22"/>
        </w:rPr>
        <w:t xml:space="preserve"> Ruiz</w:t>
      </w:r>
      <w:r w:rsidR="00F82BF3">
        <w:rPr>
          <w:rFonts w:ascii="Century Gothic" w:eastAsia="Proxima Nova Rg" w:hAnsi="Century Gothic" w:cstheme="minorHAnsi"/>
          <w:sz w:val="22"/>
          <w:szCs w:val="22"/>
        </w:rPr>
        <w:t>,</w:t>
      </w:r>
      <w:r w:rsidR="00BD0A55">
        <w:rPr>
          <w:rFonts w:ascii="Century Gothic" w:eastAsia="Proxima Nova Rg" w:hAnsi="Century Gothic" w:cstheme="minorHAnsi"/>
          <w:sz w:val="22"/>
          <w:szCs w:val="22"/>
        </w:rPr>
        <w:t xml:space="preserve"> de </w:t>
      </w:r>
      <w:r w:rsidR="00C969B7" w:rsidRPr="00EE4E9A">
        <w:rPr>
          <w:rFonts w:ascii="Century Gothic" w:eastAsia="Proxima Nova Rg" w:hAnsi="Century Gothic" w:cstheme="minorHAnsi"/>
          <w:sz w:val="22"/>
          <w:szCs w:val="22"/>
        </w:rPr>
        <w:t>Kintiltik, A.C</w:t>
      </w:r>
      <w:r w:rsidR="00C969B7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., </w:t>
      </w:r>
      <w:r w:rsidR="00F82BF3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señaló </w:t>
      </w:r>
      <w:r w:rsidR="00AF4FB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la necesidad de</w:t>
      </w:r>
      <w:r w:rsidR="00C969B7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establecer un vínculo con el Ayuntamiento de Oaxaca de Juárez para </w:t>
      </w:r>
      <w:r w:rsidR="00C969B7">
        <w:rPr>
          <w:rFonts w:ascii="Century Gothic" w:eastAsia="Proxima Nova Rg" w:hAnsi="Century Gothic" w:cstheme="minorHAnsi"/>
          <w:sz w:val="22"/>
          <w:szCs w:val="22"/>
        </w:rPr>
        <w:t>facilitar el acercamiento y atención a personas migrantes y/o en situación de calle.</w:t>
      </w:r>
    </w:p>
    <w:p w14:paraId="2D8AFB47" w14:textId="2893557E" w:rsidR="00D322F6" w:rsidRPr="00007D0F" w:rsidRDefault="00AF4FBA" w:rsidP="00D322F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  <w:r>
        <w:rPr>
          <w:rFonts w:ascii="Century Gothic" w:eastAsia="Proxima Nova Rg" w:hAnsi="Century Gothic" w:cstheme="minorHAnsi"/>
          <w:sz w:val="22"/>
          <w:szCs w:val="22"/>
        </w:rPr>
        <w:t>Tanivet Ramos</w:t>
      </w:r>
      <w:r w:rsidR="00F82BF3">
        <w:rPr>
          <w:rFonts w:ascii="Century Gothic" w:eastAsia="Proxima Nova Rg" w:hAnsi="Century Gothic" w:cstheme="minorHAnsi"/>
          <w:sz w:val="22"/>
          <w:szCs w:val="22"/>
        </w:rPr>
        <w:t>,</w:t>
      </w:r>
      <w:r>
        <w:rPr>
          <w:rFonts w:ascii="Century Gothic" w:eastAsia="Proxima Nova Rg" w:hAnsi="Century Gothic" w:cstheme="minorHAnsi"/>
          <w:sz w:val="22"/>
          <w:szCs w:val="22"/>
        </w:rPr>
        <w:t xml:space="preserve"> del OGAIPO</w:t>
      </w:r>
      <w:r w:rsidR="00EA03AC">
        <w:rPr>
          <w:rFonts w:ascii="Century Gothic" w:eastAsia="Proxima Nova Rg" w:hAnsi="Century Gothic" w:cstheme="minorHAnsi"/>
          <w:sz w:val="22"/>
          <w:szCs w:val="22"/>
        </w:rPr>
        <w:t xml:space="preserve">, </w:t>
      </w:r>
      <w:r w:rsidR="00EA0528">
        <w:rPr>
          <w:rFonts w:ascii="Century Gothic" w:eastAsia="Proxima Nova Rg" w:hAnsi="Century Gothic" w:cstheme="minorHAnsi"/>
          <w:sz w:val="22"/>
          <w:szCs w:val="22"/>
        </w:rPr>
        <w:t>expuso</w:t>
      </w:r>
      <w:r w:rsidR="00EA03AC">
        <w:rPr>
          <w:rFonts w:ascii="Century Gothic" w:eastAsia="Proxima Nova Rg" w:hAnsi="Century Gothic" w:cstheme="minorHAnsi"/>
          <w:sz w:val="22"/>
          <w:szCs w:val="22"/>
        </w:rPr>
        <w:t xml:space="preserve"> que SURCO A.C, ha</w:t>
      </w:r>
      <w:r w:rsidR="00EA0528">
        <w:rPr>
          <w:rFonts w:ascii="Century Gothic" w:eastAsia="Proxima Nova Rg" w:hAnsi="Century Gothic" w:cstheme="minorHAnsi"/>
          <w:sz w:val="22"/>
          <w:szCs w:val="22"/>
        </w:rPr>
        <w:t xml:space="preserve"> </w:t>
      </w:r>
      <w:r w:rsidR="00EA03AC">
        <w:rPr>
          <w:rFonts w:ascii="Century Gothic" w:eastAsia="Proxima Nova Rg" w:hAnsi="Century Gothic" w:cstheme="minorHAnsi"/>
          <w:sz w:val="22"/>
          <w:szCs w:val="22"/>
        </w:rPr>
        <w:t>desarrollado el</w:t>
      </w:r>
      <w:r w:rsidR="00EA03AC" w:rsidRPr="00EA03AC">
        <w:rPr>
          <w:rFonts w:ascii="Century Gothic" w:eastAsia="Proxima Nova Rg" w:hAnsi="Century Gothic" w:cstheme="minorHAnsi"/>
          <w:sz w:val="22"/>
          <w:szCs w:val="22"/>
        </w:rPr>
        <w:t xml:space="preserve"> micrositio </w:t>
      </w:r>
      <w:hyperlink r:id="rId8" w:history="1">
        <w:r w:rsidR="00EA03AC" w:rsidRPr="00A6276F">
          <w:rPr>
            <w:rStyle w:val="Hipervnculo"/>
            <w:rFonts w:ascii="Century Gothic" w:eastAsia="Proxima Nova Rg" w:hAnsi="Century Gothic" w:cstheme="minorHAnsi"/>
            <w:sz w:val="22"/>
            <w:szCs w:val="22"/>
          </w:rPr>
          <w:t>https://indigital.surcooaxaca.org/</w:t>
        </w:r>
      </w:hyperlink>
      <w:r w:rsidR="00EA03AC">
        <w:rPr>
          <w:rFonts w:ascii="Century Gothic" w:eastAsia="Proxima Nova Rg" w:hAnsi="Century Gothic" w:cstheme="minorHAnsi"/>
          <w:sz w:val="22"/>
          <w:szCs w:val="22"/>
        </w:rPr>
        <w:t xml:space="preserve"> mismo que </w:t>
      </w:r>
      <w:r w:rsidR="00EA03AC" w:rsidRPr="00EA03AC">
        <w:rPr>
          <w:rFonts w:ascii="Century Gothic" w:eastAsia="Proxima Nova Rg" w:hAnsi="Century Gothic" w:cstheme="minorHAnsi"/>
          <w:sz w:val="22"/>
          <w:szCs w:val="22"/>
        </w:rPr>
        <w:t xml:space="preserve">cuenta con materiales </w:t>
      </w:r>
      <w:r w:rsidR="00EA03AC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lastRenderedPageBreak/>
        <w:t>relacionados al Acceso a la información y la protección de datos personales</w:t>
      </w:r>
      <w:r w:rsidR="006B11B8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en 4 lenguas indígenas: Mixe, Mazateco, Triqui y Zapoteco.</w:t>
      </w:r>
    </w:p>
    <w:p w14:paraId="37437A25" w14:textId="3064A1D0" w:rsidR="00E82AA0" w:rsidRPr="00007D0F" w:rsidRDefault="00E82AA0" w:rsidP="00D322F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Edgar Estrada reiteró la importancia </w:t>
      </w:r>
      <w:r w:rsidR="00E95D32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de la participación de las y los integrantes de la RLS, así como la valoración de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personas a formar como Facilitadoras del Plan DAI, considerando diversas recomendaciones contenidas en el Informe </w:t>
      </w:r>
      <w:r w:rsidR="00E95D32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Nacional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de Resultados del Plan DAI 2021-2022.</w:t>
      </w:r>
    </w:p>
    <w:p w14:paraId="2FAC9881" w14:textId="71FA40C2" w:rsidR="006B11B8" w:rsidRPr="00007D0F" w:rsidRDefault="006B11B8" w:rsidP="00615D28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Randy Salvador Bastarrachea de León</w:t>
      </w:r>
      <w:r w:rsidR="00F82BF3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del INAI</w:t>
      </w:r>
      <w:r w:rsidR="00F82BF3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expuso en qué consiste el Plan DAI </w:t>
      </w:r>
      <w:r w:rsidR="005A66F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Empresarial, destacando </w:t>
      </w:r>
      <w:r w:rsidR="00B12C4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que </w:t>
      </w:r>
      <w:r w:rsidR="005A66F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está diseñado para generar beneficios sociales y reducir actos de </w:t>
      </w:r>
      <w:r w:rsidR="00EA0528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corrupción</w:t>
      </w:r>
      <w:r w:rsidR="00F82BF3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;</w:t>
      </w:r>
      <w:r w:rsidR="00EA0528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lo anterior</w:t>
      </w:r>
      <w:r w:rsidR="00F82BF3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EA0528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B12C4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por si es de interés del</w:t>
      </w:r>
      <w:r w:rsidR="00EA0528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CPC Oaxaca y el OGAIPO </w:t>
      </w:r>
      <w:r w:rsidR="00B12C4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impulsarlo</w:t>
      </w:r>
      <w:r w:rsidR="005A66F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. </w:t>
      </w:r>
      <w:r w:rsidR="00E82AA0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Asimismo, comentó que próximamente se comunicará la fecha para la realización de una actividad para conocer el alcance del Acuerdo de Escazú, que pudiera ser incorporado al Plan DAI en Oaxaca.</w:t>
      </w:r>
    </w:p>
    <w:p w14:paraId="391CBA74" w14:textId="77777777" w:rsidR="00D463AB" w:rsidRPr="00441A22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</w:p>
    <w:p w14:paraId="56AA9060" w14:textId="3FB582E1" w:rsidR="000D64D6" w:rsidRDefault="00D463AB" w:rsidP="000E0885">
      <w:pPr>
        <w:spacing w:line="259" w:lineRule="auto"/>
        <w:jc w:val="both"/>
        <w:rPr>
          <w:rFonts w:ascii="Century Gothic" w:hAnsi="Century Gothic"/>
          <w:sz w:val="22"/>
          <w:szCs w:val="22"/>
        </w:rPr>
      </w:pPr>
      <w:r w:rsidRPr="00615D28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Punto </w:t>
      </w:r>
      <w:r w:rsidR="007F0FA8" w:rsidRPr="00615D28">
        <w:rPr>
          <w:rFonts w:ascii="Century Gothic" w:eastAsia="Proxima Nova Rg" w:hAnsi="Century Gothic" w:cstheme="minorHAnsi"/>
          <w:b/>
          <w:bCs/>
          <w:sz w:val="22"/>
          <w:szCs w:val="22"/>
        </w:rPr>
        <w:t>4</w:t>
      </w:r>
      <w:r w:rsidRPr="00615D28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 del orden del día:</w:t>
      </w:r>
      <w:r w:rsidRPr="00615D28">
        <w:rPr>
          <w:rFonts w:ascii="Century Gothic" w:eastAsia="Proxima Nova Rg" w:hAnsi="Century Gothic" w:cstheme="minorHAnsi"/>
          <w:sz w:val="22"/>
          <w:szCs w:val="22"/>
        </w:rPr>
        <w:t xml:space="preserve"> </w:t>
      </w:r>
      <w:r w:rsidR="00B12C46" w:rsidRPr="000E0885">
        <w:rPr>
          <w:rFonts w:ascii="Century Gothic" w:eastAsia="Proxima Nova Rg" w:hAnsi="Century Gothic" w:cstheme="minorHAnsi"/>
          <w:bCs/>
          <w:sz w:val="22"/>
          <w:szCs w:val="22"/>
        </w:rPr>
        <w:t>La Comisionada María Tanivet Ramos Reyes, Coordinadora del Plan DAI en Oaxaca</w:t>
      </w:r>
      <w:r w:rsidR="00B12C46" w:rsidRPr="000E0885">
        <w:rPr>
          <w:rFonts w:ascii="Century Gothic" w:hAnsi="Century Gothic"/>
          <w:sz w:val="22"/>
          <w:szCs w:val="22"/>
        </w:rPr>
        <w:t xml:space="preserve"> </w:t>
      </w:r>
      <w:r w:rsidR="000E0885" w:rsidRPr="000E0885">
        <w:rPr>
          <w:rFonts w:ascii="Century Gothic" w:hAnsi="Century Gothic"/>
          <w:sz w:val="22"/>
          <w:szCs w:val="22"/>
        </w:rPr>
        <w:t>expuso la propuesta</w:t>
      </w:r>
      <w:r w:rsidR="00615D28" w:rsidRPr="000E0885">
        <w:rPr>
          <w:rFonts w:ascii="Century Gothic" w:hAnsi="Century Gothic"/>
          <w:sz w:val="22"/>
          <w:szCs w:val="22"/>
        </w:rPr>
        <w:t xml:space="preserve"> </w:t>
      </w:r>
      <w:r w:rsidR="000E0885" w:rsidRPr="000E0885">
        <w:rPr>
          <w:rFonts w:ascii="Century Gothic" w:hAnsi="Century Gothic"/>
          <w:sz w:val="22"/>
          <w:szCs w:val="22"/>
        </w:rPr>
        <w:t>de calendario para las reuniones ordinarias de trabajo para dar seguimiento al</w:t>
      </w:r>
      <w:r w:rsidR="00615D28" w:rsidRPr="000E0885">
        <w:rPr>
          <w:rFonts w:ascii="Century Gothic" w:hAnsi="Century Gothic"/>
          <w:sz w:val="22"/>
          <w:szCs w:val="22"/>
        </w:rPr>
        <w:t xml:space="preserve"> cumplimiento de cada una de las etapas que componen el Plan DAI</w:t>
      </w:r>
      <w:r w:rsidR="00E82AA0">
        <w:rPr>
          <w:rFonts w:ascii="Century Gothic" w:hAnsi="Century Gothic"/>
          <w:sz w:val="22"/>
          <w:szCs w:val="22"/>
        </w:rPr>
        <w:t>;</w:t>
      </w:r>
      <w:r w:rsidR="00CB08DA">
        <w:rPr>
          <w:rFonts w:ascii="Century Gothic" w:hAnsi="Century Gothic"/>
          <w:sz w:val="22"/>
          <w:szCs w:val="22"/>
        </w:rPr>
        <w:t xml:space="preserve"> lo anterior tomando en cuenta el horizonte temporal de implementación, enviado de forma previa por el equipo del INAI</w:t>
      </w:r>
      <w:r w:rsidR="000E0885">
        <w:rPr>
          <w:rFonts w:ascii="Century Gothic" w:hAnsi="Century Gothic"/>
          <w:sz w:val="22"/>
          <w:szCs w:val="22"/>
        </w:rPr>
        <w:t>. La propuesta se consideró pertinente para ser incorporada al borrador.</w:t>
      </w:r>
    </w:p>
    <w:p w14:paraId="0D19E73C" w14:textId="77777777" w:rsidR="000E0885" w:rsidRPr="000E0885" w:rsidRDefault="000E0885" w:rsidP="000E0885">
      <w:pPr>
        <w:spacing w:line="259" w:lineRule="auto"/>
        <w:jc w:val="both"/>
        <w:rPr>
          <w:rFonts w:ascii="Century Gothic" w:hAnsi="Century Gothic"/>
        </w:rPr>
      </w:pPr>
    </w:p>
    <w:p w14:paraId="12D1A3B7" w14:textId="77D60CB3" w:rsidR="000D64D6" w:rsidRPr="00441A22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Punto </w:t>
      </w:r>
      <w:r w:rsidR="00615D28">
        <w:rPr>
          <w:rFonts w:ascii="Century Gothic" w:eastAsia="Proxima Nova Rg" w:hAnsi="Century Gothic" w:cstheme="minorHAnsi"/>
          <w:b/>
          <w:sz w:val="22"/>
          <w:szCs w:val="22"/>
        </w:rPr>
        <w:t>5 y 6</w:t>
      </w: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del orden del día: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En virtud de lo anterior, las y los integrantes de la 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>RLS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Oaxaca 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emitieron 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>los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siguiente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>s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acuerdo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>s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>:</w:t>
      </w:r>
    </w:p>
    <w:p w14:paraId="0F8259F5" w14:textId="77777777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5103"/>
        <w:gridCol w:w="1701"/>
        <w:gridCol w:w="1418"/>
      </w:tblGrid>
      <w:tr w:rsidR="0034649E" w:rsidRPr="00EE776A" w14:paraId="1062D615" w14:textId="77777777" w:rsidTr="00AA4D6A">
        <w:trPr>
          <w:trHeight w:val="779"/>
        </w:trPr>
        <w:tc>
          <w:tcPr>
            <w:tcW w:w="1266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1C181" w14:textId="32F20FFA" w:rsidR="000D64D6" w:rsidRPr="00EE776A" w:rsidRDefault="003F23E8" w:rsidP="00441A22">
            <w:pPr>
              <w:widowControl w:val="0"/>
              <w:spacing w:line="276" w:lineRule="auto"/>
              <w:jc w:val="center"/>
              <w:rPr>
                <w:rFonts w:ascii="Century Gothic" w:eastAsia="Proxima Nova Rg" w:hAnsi="Century Gothic" w:cstheme="minorHAnsi"/>
                <w:b/>
                <w:color w:val="FFFFFF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b/>
                <w:color w:val="FFFFFF"/>
                <w:sz w:val="22"/>
                <w:szCs w:val="22"/>
              </w:rPr>
              <w:t>Número</w:t>
            </w:r>
          </w:p>
        </w:tc>
        <w:tc>
          <w:tcPr>
            <w:tcW w:w="5103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93FDE" w14:textId="77777777" w:rsidR="000D64D6" w:rsidRPr="00EE776A" w:rsidRDefault="000D64D6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color w:val="FFFFFF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b/>
                <w:color w:val="FFFFFF"/>
                <w:sz w:val="22"/>
                <w:szCs w:val="22"/>
              </w:rPr>
              <w:t>Acuerdo</w:t>
            </w:r>
          </w:p>
        </w:tc>
        <w:tc>
          <w:tcPr>
            <w:tcW w:w="1701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3DE7F" w14:textId="77777777" w:rsidR="000D64D6" w:rsidRPr="00EE776A" w:rsidRDefault="000D64D6" w:rsidP="00441A22">
            <w:pPr>
              <w:widowControl w:val="0"/>
              <w:spacing w:line="276" w:lineRule="auto"/>
              <w:ind w:left="-52"/>
              <w:contextualSpacing/>
              <w:jc w:val="center"/>
              <w:rPr>
                <w:rFonts w:ascii="Century Gothic" w:eastAsia="Proxima Nova Rg" w:hAnsi="Century Gothic" w:cstheme="minorHAnsi"/>
                <w:b/>
                <w:color w:val="FFFFFF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b/>
                <w:color w:val="FFFFFF"/>
                <w:sz w:val="22"/>
                <w:szCs w:val="22"/>
              </w:rPr>
              <w:t>Responsable</w:t>
            </w:r>
          </w:p>
        </w:tc>
        <w:tc>
          <w:tcPr>
            <w:tcW w:w="1418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B867B" w14:textId="77777777" w:rsidR="000D64D6" w:rsidRPr="00EE776A" w:rsidRDefault="000D64D6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color w:val="FFFFFF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b/>
                <w:color w:val="FFFFFF"/>
                <w:sz w:val="22"/>
                <w:szCs w:val="22"/>
              </w:rPr>
              <w:t>Fecha de cumplimiento</w:t>
            </w:r>
          </w:p>
        </w:tc>
      </w:tr>
      <w:tr w:rsidR="000D64D6" w:rsidRPr="00EE776A" w14:paraId="56216C92" w14:textId="77777777" w:rsidTr="00AA4D6A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B9C5A" w14:textId="0D6CA355" w:rsidR="000D64D6" w:rsidRPr="00EE776A" w:rsidRDefault="008B26A3" w:rsidP="00441A22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Primero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9EF6D" w14:textId="47A041E4" w:rsidR="00FF5308" w:rsidRPr="00EE776A" w:rsidRDefault="003108FD" w:rsidP="00441A22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Se</w:t>
            </w:r>
            <w:r w:rsidR="00EE776A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aprueba incorporar al borrador</w:t>
            </w:r>
            <w:r w:rsidR="000928FD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del PLS</w:t>
            </w:r>
            <w:r w:rsidR="00EE776A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</w:t>
            </w:r>
            <w:r w:rsidR="000928FD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la información enviada y expuesta en la segunda reunión de trabajo por las y los integrantes de la RLS, así como </w:t>
            </w:r>
            <w:r w:rsidR="000928FD"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el calendario de reuniones de trabajo ordinarias de la RLS y con ellas, socializar nuevamente con las y los integrantes de la RLS, mediante correo electrónico</w:t>
            </w:r>
            <w:r w:rsidR="000928FD">
              <w:rPr>
                <w:rFonts w:ascii="Century Gothic" w:eastAsia="Proxima Nova Rg" w:hAnsi="Century Gothic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3146B" w14:textId="487C1771" w:rsidR="000D64D6" w:rsidRPr="00EE776A" w:rsidRDefault="008B26A3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Enlace operativo RLS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33552" w14:textId="7229220B" w:rsidR="000D64D6" w:rsidRPr="00EE776A" w:rsidRDefault="000928FD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>22</w:t>
            </w:r>
            <w:r w:rsidR="000D64D6"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/0</w:t>
            </w:r>
            <w:r w:rsidR="008B26A3"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2</w:t>
            </w:r>
            <w:r w:rsidR="000D64D6"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/2023</w:t>
            </w:r>
          </w:p>
        </w:tc>
      </w:tr>
      <w:tr w:rsidR="003F23E8" w:rsidRPr="00EE776A" w14:paraId="37ABF15A" w14:textId="77777777" w:rsidTr="00AA4D6A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687E5" w14:textId="13ECA160" w:rsidR="003F23E8" w:rsidRPr="00EE776A" w:rsidRDefault="003F23E8" w:rsidP="00441A22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Segundo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46E58" w14:textId="55833B15" w:rsidR="000928FD" w:rsidRPr="007B71AE" w:rsidRDefault="000928FD" w:rsidP="00441A22">
            <w:pPr>
              <w:widowControl w:val="0"/>
              <w:spacing w:line="276" w:lineRule="auto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Se define como fecha para el envío</w:t>
            </w:r>
            <w:r w:rsidR="007B71AE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de comentarios y/u observaciones</w:t>
            </w: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</w:t>
            </w:r>
            <w:r w:rsidR="007B71AE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al correo </w:t>
            </w:r>
            <w:r w:rsidR="007B71AE">
              <w:rPr>
                <w:rFonts w:ascii="Century Gothic" w:eastAsia="Proxima Nova Rg" w:hAnsi="Century Gothic" w:cstheme="minorHAnsi"/>
                <w:sz w:val="22"/>
                <w:szCs w:val="22"/>
              </w:rPr>
              <w:lastRenderedPageBreak/>
              <w:t xml:space="preserve">electrónico </w:t>
            </w:r>
            <w:hyperlink r:id="rId9" w:history="1">
              <w:r w:rsidR="007B71AE" w:rsidRPr="00A6276F">
                <w:rPr>
                  <w:rStyle w:val="Hipervnculo"/>
                  <w:rFonts w:ascii="Century Gothic" w:hAnsi="Century Gothic" w:cs="Calibri"/>
                  <w:sz w:val="22"/>
                  <w:szCs w:val="22"/>
                </w:rPr>
                <w:t>tanivet.ramos@ogaipoaxaca.org.mx</w:t>
              </w:r>
            </w:hyperlink>
            <w:r w:rsidR="007B71AE">
              <w:rPr>
                <w:rFonts w:ascii="Century Gothic" w:hAnsi="Century Gothic"/>
                <w:color w:val="000000"/>
                <w:sz w:val="22"/>
                <w:szCs w:val="22"/>
              </w:rPr>
              <w:t>  o bien al chat de WhatsApp de la RLS el día 28 de febrero de 2023</w:t>
            </w:r>
            <w:r w:rsidR="007B71AE">
              <w:rPr>
                <w:rFonts w:ascii="Century Gothic" w:eastAsia="Proxima Nova Rg" w:hAnsi="Century Gothic" w:cstheme="minorHAnsi"/>
                <w:sz w:val="22"/>
                <w:szCs w:val="22"/>
              </w:rPr>
              <w:t>.</w:t>
            </w:r>
          </w:p>
          <w:p w14:paraId="0FA5A74C" w14:textId="77777777" w:rsidR="000928FD" w:rsidRDefault="000928FD" w:rsidP="00441A22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</w:p>
          <w:p w14:paraId="2288155D" w14:textId="3634CFEE" w:rsidR="003F23E8" w:rsidRPr="00EE776A" w:rsidRDefault="003F23E8" w:rsidP="00441A22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85AF7" w14:textId="12CA57A1" w:rsidR="003F23E8" w:rsidRPr="00EE776A" w:rsidRDefault="007B71AE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lastRenderedPageBreak/>
              <w:t>Integrantes de la RLS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688D4" w14:textId="0994137A" w:rsidR="003F23E8" w:rsidRPr="00EE776A" w:rsidRDefault="007B71AE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>28</w:t>
            </w:r>
            <w:r w:rsidR="003F23E8"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/02/2023</w:t>
            </w:r>
          </w:p>
        </w:tc>
      </w:tr>
      <w:tr w:rsidR="00AF0C62" w:rsidRPr="00EE776A" w14:paraId="4E0FE5E3" w14:textId="77777777" w:rsidTr="00AA4D6A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85EEC" w14:textId="6EA25FB1" w:rsidR="00AF0C62" w:rsidRPr="00EE776A" w:rsidRDefault="00AF0C62" w:rsidP="00441A22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Tercero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E68D1" w14:textId="23C68B0C" w:rsidR="00AF0C62" w:rsidRPr="00EE776A" w:rsidRDefault="007B71AE" w:rsidP="00441A22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Se define como fecha para </w:t>
            </w: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integrar al borrador del PLS, las observaciones </w:t>
            </w:r>
            <w:r w:rsidR="007A6D4F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que envíen </w:t>
            </w:r>
            <w:r w:rsidR="004B654A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quienes integran la RLS </w:t>
            </w:r>
            <w:r w:rsidR="007A6D4F">
              <w:rPr>
                <w:rFonts w:ascii="Century Gothic" w:eastAsia="Proxima Nova Rg" w:hAnsi="Century Gothic" w:cstheme="minorHAnsi"/>
                <w:sz w:val="22"/>
                <w:szCs w:val="22"/>
              </w:rPr>
              <w:t>en la fecha establecida en el punto anterior</w:t>
            </w: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</w:t>
            </w:r>
            <w:r w:rsidR="007A6D4F">
              <w:rPr>
                <w:rFonts w:ascii="Century Gothic" w:eastAsia="Proxima Nova Rg" w:hAnsi="Century Gothic" w:cstheme="minorHAnsi"/>
                <w:sz w:val="22"/>
                <w:szCs w:val="22"/>
              </w:rPr>
              <w:t>y su posterior envío al INAI a efecto de que realicen la retroalimentación correspondiente,</w:t>
            </w:r>
            <w:r w:rsidR="004B654A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el día 6 de marzo de 2023</w:t>
            </w:r>
            <w:r w:rsidR="00AA4D6A">
              <w:rPr>
                <w:rFonts w:ascii="Century Gothic" w:eastAsia="Proxima Nova Rg" w:hAnsi="Century Gothic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7CEAE" w14:textId="50C3085E" w:rsidR="00AF0C62" w:rsidRPr="00EE776A" w:rsidRDefault="00AF0C62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Enlace operativo RLS</w:t>
            </w:r>
            <w:r w:rsidR="00AA4D6A">
              <w:rPr>
                <w:rFonts w:ascii="Century Gothic" w:eastAsia="Proxima Nova Rg" w:hAnsi="Century Gothic" w:cstheme="minorHAnsi"/>
                <w:sz w:val="22"/>
                <w:szCs w:val="22"/>
              </w:rPr>
              <w:t>/Coordinación Plan DAI Oaxaca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097E4" w14:textId="5FC96D06" w:rsidR="00AF0C62" w:rsidRPr="00EE776A" w:rsidRDefault="004B654A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>06</w:t>
            </w:r>
            <w:r w:rsidR="00AF0C62"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/0</w:t>
            </w: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>3</w:t>
            </w:r>
            <w:r w:rsidR="00AF0C62"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/2023</w:t>
            </w:r>
          </w:p>
        </w:tc>
      </w:tr>
      <w:tr w:rsidR="00FF5308" w:rsidRPr="00EE776A" w14:paraId="1E86DF46" w14:textId="77777777" w:rsidTr="00AA4D6A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57BB8" w14:textId="025A979C" w:rsidR="00FF5308" w:rsidRPr="00EE776A" w:rsidRDefault="00FF5308" w:rsidP="00441A22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Cuarto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827F9" w14:textId="2A78B01C" w:rsidR="00FF5308" w:rsidRPr="00EE776A" w:rsidRDefault="004B654A" w:rsidP="00441A22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>Con la finalidad de promover la ejecución del Plan DAI Empresarial en Oaxaca, se hará del conocimiento del Comisionado Presidente del OGAIPO</w:t>
            </w:r>
            <w:r w:rsidR="00CB08DA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por conducto de la Coordinadora del Plan DAI Oaxaca lo expuesto en la reunión de trabajo.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2450A" w14:textId="54DEDAE7" w:rsidR="00FF5308" w:rsidRPr="00EE776A" w:rsidRDefault="00CB08DA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>Comisionada María Tanivet Ramos Reyes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F5258" w14:textId="6870840E" w:rsidR="00FF5308" w:rsidRPr="00EE776A" w:rsidRDefault="00CB08DA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>28</w:t>
            </w:r>
            <w:r w:rsidR="000A4B27"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/02/2023</w:t>
            </w:r>
          </w:p>
        </w:tc>
      </w:tr>
      <w:tr w:rsidR="00AF0C62" w:rsidRPr="00EE776A" w14:paraId="3492577A" w14:textId="77777777" w:rsidTr="00AA4D6A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FE76E" w14:textId="2BA8BE3F" w:rsidR="00AF0C62" w:rsidRPr="00EE776A" w:rsidRDefault="00530075" w:rsidP="00441A22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Quinto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E5867" w14:textId="3CBE9B6B" w:rsidR="00AF0C62" w:rsidRPr="00EE776A" w:rsidRDefault="00325B9F" w:rsidP="00441A22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Con la finalidad de socializar las actividades de la RLS, se estima pertinente la difusión de la presente reunión en las redes sociales del OGAIPO, de conformidad con la regla 8 fracción I inciso a de las Reglas.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4167" w14:textId="6C089B69" w:rsidR="00AF0C62" w:rsidRPr="00EE776A" w:rsidRDefault="00AF0C62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Enlace operativo RLS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41263" w14:textId="6391D1C8" w:rsidR="00AF0C62" w:rsidRPr="00EE776A" w:rsidRDefault="00AF0C62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1</w:t>
            </w:r>
            <w:r w:rsidR="000A4B27"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6</w:t>
            </w: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/02/2023</w:t>
            </w:r>
          </w:p>
        </w:tc>
      </w:tr>
    </w:tbl>
    <w:p w14:paraId="577DB214" w14:textId="77777777" w:rsidR="007B71AE" w:rsidRDefault="007B71AE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</w:p>
    <w:p w14:paraId="60F7CDF4" w14:textId="6B938CA9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Atendidos y desahogados todos los puntos del orden del día, la Comisionada María Tanivet Ramos Reyes, coordinadora del proyecto, agradeció la asistencia de las y los participantes, y declaró clausurada la presente reunión, siendo las </w:t>
      </w:r>
      <w:r w:rsidR="000A2909">
        <w:rPr>
          <w:rFonts w:ascii="Century Gothic" w:eastAsia="Proxima Nova Rg" w:hAnsi="Century Gothic" w:cstheme="minorHAnsi"/>
          <w:sz w:val="22"/>
          <w:szCs w:val="22"/>
        </w:rPr>
        <w:t>18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horas con </w:t>
      </w:r>
      <w:r w:rsidR="000A2909">
        <w:rPr>
          <w:rFonts w:ascii="Century Gothic" w:eastAsia="Proxima Nova Rg" w:hAnsi="Century Gothic" w:cstheme="minorHAnsi"/>
          <w:sz w:val="22"/>
          <w:szCs w:val="22"/>
        </w:rPr>
        <w:t>6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minutos del día de su inicio. </w:t>
      </w:r>
    </w:p>
    <w:p w14:paraId="1DA4EFFF" w14:textId="77777777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</w:p>
    <w:p w14:paraId="68FD05CB" w14:textId="369CBC09" w:rsidR="0034649E" w:rsidRPr="00441A22" w:rsidRDefault="0034649E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Así lo acordaron y aprobaron </w:t>
      </w:r>
      <w:r w:rsidR="000A2909">
        <w:rPr>
          <w:rFonts w:ascii="Century Gothic" w:eastAsia="Proxima Nova Rg" w:hAnsi="Century Gothic" w:cstheme="minorHAnsi"/>
          <w:sz w:val="22"/>
          <w:szCs w:val="22"/>
        </w:rPr>
        <w:t>quienes integran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la Red Local de Socializacion del Plan </w:t>
      </w:r>
      <w:r w:rsidR="000A2909">
        <w:rPr>
          <w:rFonts w:ascii="Century Gothic" w:eastAsia="Proxima Nova Rg" w:hAnsi="Century Gothic" w:cstheme="minorHAnsi"/>
          <w:sz w:val="22"/>
          <w:szCs w:val="22"/>
        </w:rPr>
        <w:t>Local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de Socialización del Derecho de Acceso a la Información en el Estado de Oaxaca, haci</w:t>
      </w:r>
      <w:r w:rsidR="000A2909">
        <w:rPr>
          <w:rFonts w:ascii="Century Gothic" w:eastAsia="Proxima Nova Rg" w:hAnsi="Century Gothic" w:cstheme="minorHAnsi"/>
          <w:sz w:val="22"/>
          <w:szCs w:val="22"/>
        </w:rPr>
        <w:t>é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>ndolo constar quienes en ella participaron.</w:t>
      </w:r>
    </w:p>
    <w:p w14:paraId="5FA0DC91" w14:textId="582C976A" w:rsidR="0034649E" w:rsidRDefault="0034649E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41B99912" w14:textId="08322008" w:rsidR="00530075" w:rsidRDefault="00530075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06039A3E" w14:textId="5340ED00" w:rsidR="00530075" w:rsidRDefault="00530075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7CD106D7" w14:textId="7A00713E" w:rsidR="00530075" w:rsidRDefault="00530075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7E056390" w14:textId="77777777" w:rsidR="00530075" w:rsidRPr="00441A22" w:rsidRDefault="00530075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34649E" w:rsidRPr="00441A22" w14:paraId="3E63C4E2" w14:textId="77777777" w:rsidTr="00EE776A">
        <w:tc>
          <w:tcPr>
            <w:tcW w:w="5098" w:type="dxa"/>
          </w:tcPr>
          <w:p w14:paraId="0C981FCF" w14:textId="19BE5A59" w:rsidR="0034649E" w:rsidRPr="00441A22" w:rsidRDefault="0034649E" w:rsidP="008D228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María Tanivet Ramos Reyes</w:t>
            </w:r>
          </w:p>
          <w:p w14:paraId="75A35CD5" w14:textId="542620AA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Comisionada del OGAIPO y Coordinadora del Plan DAI en Oaxaca</w:t>
            </w:r>
          </w:p>
        </w:tc>
        <w:tc>
          <w:tcPr>
            <w:tcW w:w="4253" w:type="dxa"/>
          </w:tcPr>
          <w:p w14:paraId="511020F1" w14:textId="4C4A5D75" w:rsidR="0034649E" w:rsidRPr="00441A22" w:rsidRDefault="0034649E" w:rsidP="008D228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Rey Luis Toledo Guzmán</w:t>
            </w:r>
          </w:p>
          <w:p w14:paraId="2E4E83B3" w14:textId="77777777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Director de Gobierno Abierto </w:t>
            </w:r>
          </w:p>
          <w:p w14:paraId="172D42AE" w14:textId="72CC9A76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del OGAIPO y Enlace operativo</w:t>
            </w:r>
          </w:p>
        </w:tc>
      </w:tr>
      <w:tr w:rsidR="0034649E" w:rsidRPr="00441A22" w14:paraId="466B0A64" w14:textId="77777777" w:rsidTr="00EE776A">
        <w:tc>
          <w:tcPr>
            <w:tcW w:w="5098" w:type="dxa"/>
          </w:tcPr>
          <w:p w14:paraId="2B140283" w14:textId="76B59D1A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D153A65" w14:textId="74DB6CF6" w:rsidR="00997A03" w:rsidRDefault="00997A03" w:rsidP="00530075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20F01959" w14:textId="3609281A" w:rsidR="00530075" w:rsidRDefault="00530075" w:rsidP="00530075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8542CD6" w14:textId="7048DAD7" w:rsidR="00530075" w:rsidRDefault="00530075" w:rsidP="00530075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60066C9" w14:textId="48741073" w:rsidR="00530075" w:rsidRDefault="00530075" w:rsidP="00530075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27A7E70B" w14:textId="77777777" w:rsidR="00530075" w:rsidRPr="00441A22" w:rsidRDefault="00530075" w:rsidP="00530075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02BE82E" w14:textId="26F54991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Lucila Martínez Altamirano</w:t>
            </w:r>
          </w:p>
          <w:p w14:paraId="1484EA5F" w14:textId="6B59695C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Integrante del Comité de Participación Ciudadana del Sistema Estatal de Combate a la Corrupción</w:t>
            </w:r>
          </w:p>
        </w:tc>
        <w:tc>
          <w:tcPr>
            <w:tcW w:w="4253" w:type="dxa"/>
          </w:tcPr>
          <w:p w14:paraId="5E7E0D14" w14:textId="6012B941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959CC61" w14:textId="04720145" w:rsidR="00997A03" w:rsidRPr="00441A22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24A756D6" w14:textId="6F574D9C" w:rsidR="00997A03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34957DB" w14:textId="2FBC1B8A" w:rsidR="00530075" w:rsidRDefault="00530075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5E7952B4" w14:textId="6F669E80" w:rsidR="00530075" w:rsidRDefault="00530075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EDB8FE8" w14:textId="77777777" w:rsidR="00530075" w:rsidRPr="00441A22" w:rsidRDefault="00530075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C39D55F" w14:textId="77777777" w:rsidR="000A2909" w:rsidRPr="000A2909" w:rsidRDefault="000A2909" w:rsidP="000A290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0A2909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José David Ruiz Aguilar</w:t>
            </w:r>
          </w:p>
          <w:p w14:paraId="4A1FF0F0" w14:textId="21BB5303" w:rsidR="0034649E" w:rsidRPr="00EE776A" w:rsidRDefault="000A2909" w:rsidP="000A2909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EE776A">
              <w:rPr>
                <w:rFonts w:ascii="Century Gothic" w:eastAsia="Proxima Nova Rg" w:hAnsi="Century Gothic" w:cstheme="minorHAnsi"/>
                <w:sz w:val="22"/>
                <w:szCs w:val="22"/>
              </w:rPr>
              <w:t>Representante de Kintiltik, A.C.</w:t>
            </w:r>
          </w:p>
        </w:tc>
      </w:tr>
      <w:tr w:rsidR="0034649E" w:rsidRPr="00441A22" w14:paraId="1819E216" w14:textId="77777777" w:rsidTr="00EE776A">
        <w:tc>
          <w:tcPr>
            <w:tcW w:w="5098" w:type="dxa"/>
          </w:tcPr>
          <w:p w14:paraId="419EF92F" w14:textId="5CF889A9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5C60E08" w14:textId="1CCECFBB" w:rsidR="00997A03" w:rsidRPr="00441A22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503F22E" w14:textId="08F2D302" w:rsidR="00997A03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695B18A" w14:textId="77777777" w:rsidR="00EE776A" w:rsidRPr="00441A22" w:rsidRDefault="00EE776A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5E9EEFC" w14:textId="24C8ACEE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Abigail Castellanos García</w:t>
            </w:r>
          </w:p>
          <w:p w14:paraId="1497F0E4" w14:textId="77777777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Enlace en Oaxaca de Artículo 19 </w:t>
            </w:r>
          </w:p>
          <w:p w14:paraId="137A8B0D" w14:textId="22543C3F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México y Centroamérica</w:t>
            </w:r>
          </w:p>
        </w:tc>
        <w:tc>
          <w:tcPr>
            <w:tcW w:w="4253" w:type="dxa"/>
          </w:tcPr>
          <w:p w14:paraId="0D3656B9" w14:textId="5A15297D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78E57F6B" w14:textId="436E9FDC" w:rsidR="00997A03" w:rsidRPr="00441A22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5F789E6" w14:textId="17C8F5B8" w:rsidR="00997A03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3874D9E" w14:textId="77777777" w:rsidR="00EE776A" w:rsidRPr="00441A22" w:rsidRDefault="00EE776A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90A7592" w14:textId="0ACA47EF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Edgar Rogelio Estrada Ruiz</w:t>
            </w:r>
          </w:p>
          <w:p w14:paraId="5F353AB4" w14:textId="36982B1B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Promotor del Derecho de Acceso a la Información</w:t>
            </w:r>
          </w:p>
        </w:tc>
      </w:tr>
      <w:tr w:rsidR="00D2252C" w:rsidRPr="00441A22" w14:paraId="50262026" w14:textId="77777777" w:rsidTr="00EE776A">
        <w:tc>
          <w:tcPr>
            <w:tcW w:w="5098" w:type="dxa"/>
          </w:tcPr>
          <w:p w14:paraId="4DDA8FE9" w14:textId="77777777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2906142" w14:textId="77777777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C9B53EB" w14:textId="77777777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AF37C52" w14:textId="611EA454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F93252C" w14:textId="77777777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AF80A47" w14:textId="77777777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5D18472" w14:textId="09F51A21" w:rsidR="00D2252C" w:rsidRP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 xml:space="preserve">Manuel Jiménez Arango, Universidad </w:t>
            </w: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>Autónoma Benito Juárez de Oaxaca (UABJO</w:t>
            </w:r>
            <w:r>
              <w:rPr>
                <w:rFonts w:ascii="Century Gothic" w:eastAsia="Proxima Nova Rg" w:hAnsi="Century Gothic" w:cstheme="minorHAnsi"/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3052078D" w14:textId="77777777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A1C46E8" w14:textId="77777777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7ACE7AF" w14:textId="77777777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95EF1DA" w14:textId="77777777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7705AE90" w14:textId="77777777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C4F8143" w14:textId="77777777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530F400" w14:textId="3006B4B6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Bernardito Martínez Anaya</w:t>
            </w:r>
          </w:p>
          <w:p w14:paraId="020D6FFB" w14:textId="77777777" w:rsidR="00D2252C" w:rsidRPr="00441A22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>Autónoma Benito Juárez de Oaxaca (UABJO)</w:t>
            </w:r>
          </w:p>
          <w:p w14:paraId="41D2D445" w14:textId="77777777" w:rsidR="00D2252C" w:rsidRP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34649E" w:rsidRPr="00441A22" w14:paraId="32E0A53D" w14:textId="77777777" w:rsidTr="00EE776A">
        <w:tc>
          <w:tcPr>
            <w:tcW w:w="5098" w:type="dxa"/>
          </w:tcPr>
          <w:p w14:paraId="5BFD53A7" w14:textId="1B7000BD" w:rsidR="00997A03" w:rsidRPr="00441A22" w:rsidRDefault="00997A03" w:rsidP="00D2252C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C70B261" w14:textId="77777777" w:rsidR="00997A03" w:rsidRPr="00441A22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AA5766E" w14:textId="78A9A1D7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 xml:space="preserve">Reyna Miguel Santillán </w:t>
            </w:r>
          </w:p>
          <w:p w14:paraId="34031F8A" w14:textId="398C119D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Presidenta del CPC del SECC Oaxaca</w:t>
            </w:r>
          </w:p>
        </w:tc>
        <w:tc>
          <w:tcPr>
            <w:tcW w:w="4253" w:type="dxa"/>
          </w:tcPr>
          <w:p w14:paraId="477D534D" w14:textId="526DFC19" w:rsidR="00997A03" w:rsidRPr="00441A22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06D28E4" w14:textId="77777777" w:rsidR="00997A03" w:rsidRPr="00441A22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2E285A06" w14:textId="452AF42E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Sonia Mora Cruz</w:t>
            </w:r>
          </w:p>
          <w:p w14:paraId="77C5CD62" w14:textId="7466EA03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Integrante del CPC del SECC Oaxaca</w:t>
            </w:r>
          </w:p>
          <w:p w14:paraId="76DDB7CA" w14:textId="77777777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0A2909" w:rsidRPr="00441A22" w14:paraId="3E5C85DD" w14:textId="77777777" w:rsidTr="00EE776A">
        <w:tc>
          <w:tcPr>
            <w:tcW w:w="5098" w:type="dxa"/>
          </w:tcPr>
          <w:p w14:paraId="264C0668" w14:textId="48B95B99" w:rsidR="00EE776A" w:rsidRDefault="00EE776A" w:rsidP="008D228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9FBD513" w14:textId="77777777" w:rsidR="00EE776A" w:rsidRDefault="00EE776A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5369F72" w14:textId="70130FA4" w:rsidR="00D2252C" w:rsidRP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Edith Matías</w:t>
            </w:r>
          </w:p>
          <w:p w14:paraId="7A729D16" w14:textId="7AD03809" w:rsidR="000A2909" w:rsidRPr="00441A22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>Consejo Directivo del Centro Profesional Indígena de Asesoría Defensa y Traducción, A. C. (CEPIADET)</w:t>
            </w:r>
          </w:p>
        </w:tc>
        <w:tc>
          <w:tcPr>
            <w:tcW w:w="4253" w:type="dxa"/>
          </w:tcPr>
          <w:p w14:paraId="3E0EF6D1" w14:textId="77777777" w:rsidR="00EE776A" w:rsidRDefault="00EE776A" w:rsidP="008D228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2D01312" w14:textId="77777777" w:rsidR="008D2289" w:rsidRDefault="008D2289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57532B4E" w14:textId="35E6657C" w:rsidR="00D2252C" w:rsidRP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Gabriela León</w:t>
            </w:r>
          </w:p>
          <w:p w14:paraId="1A01490F" w14:textId="2CB13132" w:rsidR="000A2909" w:rsidRPr="00441A22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>Consejo Directivo del Centro Profesional Indígena de Asesoría Defensa y Traducción, A. C. (CEPIADET)</w:t>
            </w:r>
          </w:p>
        </w:tc>
      </w:tr>
      <w:tr w:rsidR="00D2252C" w:rsidRPr="00441A22" w14:paraId="19054D8E" w14:textId="77777777" w:rsidTr="00EE776A">
        <w:tc>
          <w:tcPr>
            <w:tcW w:w="5098" w:type="dxa"/>
          </w:tcPr>
          <w:p w14:paraId="596AA510" w14:textId="77777777" w:rsidR="00EE776A" w:rsidRDefault="00EE776A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EB8C6CA" w14:textId="77777777" w:rsidR="00EE776A" w:rsidRDefault="00EE776A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1E62909" w14:textId="77777777" w:rsidR="00EE776A" w:rsidRDefault="00EE776A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7A08E4FB" w14:textId="51AF01D5" w:rsidR="00D2252C" w:rsidRP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Libia Edith Valdez Santiago</w:t>
            </w:r>
          </w:p>
          <w:p w14:paraId="19026038" w14:textId="241E2214" w:rsidR="00D2252C" w:rsidRP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Secretaría de las Mujeres </w:t>
            </w:r>
          </w:p>
        </w:tc>
        <w:tc>
          <w:tcPr>
            <w:tcW w:w="4253" w:type="dxa"/>
          </w:tcPr>
          <w:p w14:paraId="4D9866E4" w14:textId="77777777" w:rsidR="00EE776A" w:rsidRDefault="00EE776A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3275500" w14:textId="77777777" w:rsidR="00EE776A" w:rsidRDefault="00EE776A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E922DC6" w14:textId="77777777" w:rsidR="00EE776A" w:rsidRDefault="00EE776A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B320563" w14:textId="4A3B026E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 xml:space="preserve">Jaime Ricardo Lagunas Piñón </w:t>
            </w: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>Secretaría de Honestidad, Transparencia y Función Pública</w:t>
            </w:r>
          </w:p>
        </w:tc>
      </w:tr>
    </w:tbl>
    <w:p w14:paraId="67F10B30" w14:textId="77777777" w:rsidR="000D64D6" w:rsidRPr="00441A22" w:rsidRDefault="000D64D6" w:rsidP="00441A22">
      <w:pPr>
        <w:spacing w:line="276" w:lineRule="auto"/>
        <w:jc w:val="center"/>
        <w:rPr>
          <w:rFonts w:ascii="Century Gothic" w:hAnsi="Century Gothic" w:cstheme="minorHAnsi"/>
          <w:sz w:val="22"/>
          <w:szCs w:val="22"/>
        </w:rPr>
      </w:pPr>
    </w:p>
    <w:p w14:paraId="254716DE" w14:textId="77777777" w:rsidR="000D64D6" w:rsidRPr="00441A22" w:rsidRDefault="000D64D6" w:rsidP="00441A22">
      <w:pPr>
        <w:spacing w:line="276" w:lineRule="auto"/>
        <w:jc w:val="center"/>
        <w:rPr>
          <w:rFonts w:ascii="Century Gothic" w:hAnsi="Century Gothic" w:cstheme="minorHAnsi"/>
          <w:sz w:val="22"/>
          <w:szCs w:val="22"/>
        </w:rPr>
      </w:pPr>
    </w:p>
    <w:p w14:paraId="2A8D0B7F" w14:textId="7FFEC94B" w:rsidR="0034649E" w:rsidRPr="00441A22" w:rsidRDefault="0034649E" w:rsidP="00441A22">
      <w:pPr>
        <w:spacing w:line="276" w:lineRule="auto"/>
        <w:jc w:val="center"/>
        <w:rPr>
          <w:rFonts w:ascii="Century Gothic" w:hAnsi="Century Gothic" w:cstheme="minorHAnsi"/>
          <w:sz w:val="22"/>
          <w:szCs w:val="22"/>
        </w:rPr>
      </w:pPr>
    </w:p>
    <w:p w14:paraId="1CD87BDA" w14:textId="77777777" w:rsidR="007F64A4" w:rsidRPr="00441A22" w:rsidRDefault="007F64A4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  <w:lang w:val="es-ES"/>
        </w:rPr>
      </w:pPr>
    </w:p>
    <w:p w14:paraId="38142C9E" w14:textId="77777777" w:rsidR="007F64A4" w:rsidRPr="00441A22" w:rsidRDefault="007F64A4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  <w:lang w:val="es-ES"/>
        </w:rPr>
      </w:pPr>
    </w:p>
    <w:sectPr w:rsidR="007F64A4" w:rsidRPr="00441A22" w:rsidSect="0034649E">
      <w:headerReference w:type="default" r:id="rId10"/>
      <w:footerReference w:type="even" r:id="rId11"/>
      <w:footerReference w:type="default" r:id="rId12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3C38" w14:textId="77777777" w:rsidR="008D039D" w:rsidRDefault="008D039D" w:rsidP="003A42E3">
      <w:r>
        <w:separator/>
      </w:r>
    </w:p>
  </w:endnote>
  <w:endnote w:type="continuationSeparator" w:id="0">
    <w:p w14:paraId="25532AC6" w14:textId="77777777" w:rsidR="008D039D" w:rsidRDefault="008D039D" w:rsidP="003A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 Rg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59354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17CAC92" w14:textId="3102A31E" w:rsidR="0034649E" w:rsidRDefault="0034649E" w:rsidP="007D399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829AA73" w14:textId="77777777" w:rsidR="0034649E" w:rsidRDefault="003464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4542774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AC786AD" w14:textId="46133D21" w:rsidR="0034649E" w:rsidRDefault="0034649E" w:rsidP="007D399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D7903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2E44A700" w14:textId="77777777" w:rsidR="0034649E" w:rsidRDefault="003464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240B" w14:textId="77777777" w:rsidR="008D039D" w:rsidRDefault="008D039D" w:rsidP="003A42E3">
      <w:r>
        <w:separator/>
      </w:r>
    </w:p>
  </w:footnote>
  <w:footnote w:type="continuationSeparator" w:id="0">
    <w:p w14:paraId="7EFB433A" w14:textId="77777777" w:rsidR="008D039D" w:rsidRDefault="008D039D" w:rsidP="003A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8250" w14:textId="473BCC85" w:rsidR="003A42E3" w:rsidRDefault="003A42E3" w:rsidP="003A42E3">
    <w:pPr>
      <w:pStyle w:val="Encabezado"/>
    </w:pPr>
    <w:r w:rsidRPr="00386870">
      <w:rPr>
        <w:noProof/>
        <w:lang w:eastAsia="es-MX"/>
      </w:rPr>
      <w:drawing>
        <wp:inline distT="0" distB="0" distL="0" distR="0" wp14:anchorId="0DAC5765" wp14:editId="27A17584">
          <wp:extent cx="5612130" cy="782955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580A29" w14:textId="12269D94" w:rsidR="000D64D6" w:rsidRDefault="000D64D6" w:rsidP="0034649E">
    <w:pPr>
      <w:pStyle w:val="Encabezado"/>
      <w:jc w:val="center"/>
    </w:pPr>
    <w:r>
      <w:t>Red Local de Socialización del Plan DAI Oaxaca</w:t>
    </w:r>
  </w:p>
  <w:p w14:paraId="6E78036A" w14:textId="77777777" w:rsidR="0034649E" w:rsidRPr="003A42E3" w:rsidRDefault="0034649E" w:rsidP="0034649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08E"/>
    <w:multiLevelType w:val="hybridMultilevel"/>
    <w:tmpl w:val="43D25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881"/>
    <w:multiLevelType w:val="hybridMultilevel"/>
    <w:tmpl w:val="80329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3B65"/>
    <w:multiLevelType w:val="hybridMultilevel"/>
    <w:tmpl w:val="99D4F8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B85C03"/>
    <w:multiLevelType w:val="hybridMultilevel"/>
    <w:tmpl w:val="64BAB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D44"/>
    <w:multiLevelType w:val="hybridMultilevel"/>
    <w:tmpl w:val="404AD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61483"/>
    <w:multiLevelType w:val="hybridMultilevel"/>
    <w:tmpl w:val="30F452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02D89"/>
    <w:multiLevelType w:val="hybridMultilevel"/>
    <w:tmpl w:val="30F452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06045"/>
    <w:multiLevelType w:val="hybridMultilevel"/>
    <w:tmpl w:val="B3728F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03962"/>
    <w:multiLevelType w:val="hybridMultilevel"/>
    <w:tmpl w:val="6392634A"/>
    <w:lvl w:ilvl="0" w:tplc="37787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76BDA"/>
    <w:multiLevelType w:val="hybridMultilevel"/>
    <w:tmpl w:val="A67C654A"/>
    <w:lvl w:ilvl="0" w:tplc="74A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2A7F"/>
    <w:multiLevelType w:val="hybridMultilevel"/>
    <w:tmpl w:val="0E2C1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15B4"/>
    <w:multiLevelType w:val="hybridMultilevel"/>
    <w:tmpl w:val="911A0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C4E29"/>
    <w:multiLevelType w:val="hybridMultilevel"/>
    <w:tmpl w:val="959E75E8"/>
    <w:lvl w:ilvl="0" w:tplc="37787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16D27"/>
    <w:multiLevelType w:val="hybridMultilevel"/>
    <w:tmpl w:val="A25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90493"/>
    <w:multiLevelType w:val="hybridMultilevel"/>
    <w:tmpl w:val="6BB68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3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E3"/>
    <w:rsid w:val="00007D0F"/>
    <w:rsid w:val="00012696"/>
    <w:rsid w:val="00056516"/>
    <w:rsid w:val="000928FD"/>
    <w:rsid w:val="000A2909"/>
    <w:rsid w:val="000A4B27"/>
    <w:rsid w:val="000C2C77"/>
    <w:rsid w:val="000D64D6"/>
    <w:rsid w:val="000E0885"/>
    <w:rsid w:val="001376CA"/>
    <w:rsid w:val="00143005"/>
    <w:rsid w:val="001E28AE"/>
    <w:rsid w:val="001E72B8"/>
    <w:rsid w:val="00205009"/>
    <w:rsid w:val="002812EE"/>
    <w:rsid w:val="002B4C91"/>
    <w:rsid w:val="003108FD"/>
    <w:rsid w:val="00325B9F"/>
    <w:rsid w:val="0034649E"/>
    <w:rsid w:val="00367C2D"/>
    <w:rsid w:val="00382526"/>
    <w:rsid w:val="00382AC3"/>
    <w:rsid w:val="003A42E3"/>
    <w:rsid w:val="003D4662"/>
    <w:rsid w:val="003F23E8"/>
    <w:rsid w:val="00405012"/>
    <w:rsid w:val="00441A22"/>
    <w:rsid w:val="004754E2"/>
    <w:rsid w:val="004B15E0"/>
    <w:rsid w:val="004B654A"/>
    <w:rsid w:val="005217EB"/>
    <w:rsid w:val="00530075"/>
    <w:rsid w:val="005A66FA"/>
    <w:rsid w:val="005A7B66"/>
    <w:rsid w:val="005D7903"/>
    <w:rsid w:val="00605432"/>
    <w:rsid w:val="00615D28"/>
    <w:rsid w:val="00644692"/>
    <w:rsid w:val="006528C4"/>
    <w:rsid w:val="006B11B8"/>
    <w:rsid w:val="006C443D"/>
    <w:rsid w:val="007428A9"/>
    <w:rsid w:val="007A6D4F"/>
    <w:rsid w:val="007B71AE"/>
    <w:rsid w:val="007F0FA8"/>
    <w:rsid w:val="007F64A4"/>
    <w:rsid w:val="00871F1D"/>
    <w:rsid w:val="008B26A3"/>
    <w:rsid w:val="008B368D"/>
    <w:rsid w:val="008C2783"/>
    <w:rsid w:val="008D039D"/>
    <w:rsid w:val="008D2289"/>
    <w:rsid w:val="00947C23"/>
    <w:rsid w:val="009617F3"/>
    <w:rsid w:val="009651EA"/>
    <w:rsid w:val="00997A03"/>
    <w:rsid w:val="009B0CA0"/>
    <w:rsid w:val="009F5426"/>
    <w:rsid w:val="00A5642A"/>
    <w:rsid w:val="00A63661"/>
    <w:rsid w:val="00AA4D6A"/>
    <w:rsid w:val="00AC3792"/>
    <w:rsid w:val="00AF0C62"/>
    <w:rsid w:val="00AF4FBA"/>
    <w:rsid w:val="00B10046"/>
    <w:rsid w:val="00B12C46"/>
    <w:rsid w:val="00B17966"/>
    <w:rsid w:val="00B6659E"/>
    <w:rsid w:val="00B9038D"/>
    <w:rsid w:val="00BB073F"/>
    <w:rsid w:val="00BC6DE7"/>
    <w:rsid w:val="00BD0A55"/>
    <w:rsid w:val="00C15669"/>
    <w:rsid w:val="00C77ABD"/>
    <w:rsid w:val="00C969B7"/>
    <w:rsid w:val="00CB08DA"/>
    <w:rsid w:val="00CB18D1"/>
    <w:rsid w:val="00CB7F48"/>
    <w:rsid w:val="00D0182A"/>
    <w:rsid w:val="00D2252C"/>
    <w:rsid w:val="00D322F6"/>
    <w:rsid w:val="00D463AB"/>
    <w:rsid w:val="00D80CDF"/>
    <w:rsid w:val="00D81737"/>
    <w:rsid w:val="00DB56AB"/>
    <w:rsid w:val="00E01E11"/>
    <w:rsid w:val="00E1082F"/>
    <w:rsid w:val="00E46024"/>
    <w:rsid w:val="00E82AA0"/>
    <w:rsid w:val="00E95D32"/>
    <w:rsid w:val="00EA03AC"/>
    <w:rsid w:val="00EA0528"/>
    <w:rsid w:val="00EA24C6"/>
    <w:rsid w:val="00ED698B"/>
    <w:rsid w:val="00EE4E9A"/>
    <w:rsid w:val="00EE776A"/>
    <w:rsid w:val="00EF214D"/>
    <w:rsid w:val="00EF67A1"/>
    <w:rsid w:val="00F132EC"/>
    <w:rsid w:val="00F82BF3"/>
    <w:rsid w:val="00FB56B8"/>
    <w:rsid w:val="00FF3A0E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244B"/>
  <w15:chartTrackingRefBased/>
  <w15:docId w15:val="{EFD5465F-295F-C844-848E-2EE8A606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E3"/>
  </w:style>
  <w:style w:type="paragraph" w:styleId="Piedepgina">
    <w:name w:val="footer"/>
    <w:basedOn w:val="Normal"/>
    <w:link w:val="PiedepginaCar"/>
    <w:uiPriority w:val="99"/>
    <w:unhideWhenUsed/>
    <w:rsid w:val="003A42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E3"/>
  </w:style>
  <w:style w:type="paragraph" w:styleId="Prrafodelista">
    <w:name w:val="List Paragraph"/>
    <w:basedOn w:val="Normal"/>
    <w:uiPriority w:val="34"/>
    <w:qFormat/>
    <w:rsid w:val="003A42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64D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4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34649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4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gital.surcooaxac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piadet.org/ndiya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nivet.ramos@ogaipoaxaca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1494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IAIP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LCSII</dc:creator>
  <cp:keywords/>
  <dc:description/>
  <cp:lastModifiedBy>COMISIONADA.TANIVET</cp:lastModifiedBy>
  <cp:revision>5</cp:revision>
  <dcterms:created xsi:type="dcterms:W3CDTF">2023-03-01T16:04:00Z</dcterms:created>
  <dcterms:modified xsi:type="dcterms:W3CDTF">2023-04-21T14:57:00Z</dcterms:modified>
</cp:coreProperties>
</file>